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356" w:rsidRPr="00891F2F" w:rsidRDefault="003D5DC1">
      <w:pPr>
        <w:pStyle w:val="Kopfzeile"/>
        <w:tabs>
          <w:tab w:val="clear" w:pos="4536"/>
          <w:tab w:val="clear" w:pos="9072"/>
        </w:tabs>
        <w:spacing w:line="360" w:lineRule="auto"/>
        <w:rPr>
          <w:rFonts w:asciiTheme="minorHAnsi" w:hAnsiTheme="minorHAnsi"/>
          <w:noProof/>
        </w:rPr>
      </w:pPr>
      <w:r w:rsidRPr="00891F2F">
        <w:rPr>
          <w:rFonts w:asciiTheme="minorHAnsi" w:hAnsiTheme="minorHAnsi"/>
          <w:noProof/>
          <w:lang w:val="de-DE"/>
        </w:rPr>
        <mc:AlternateContent>
          <mc:Choice Requires="wps">
            <w:drawing>
              <wp:anchor distT="0" distB="0" distL="114300" distR="114300" simplePos="0" relativeHeight="251656192" behindDoc="0" locked="0" layoutInCell="1" allowOverlap="1" wp14:anchorId="7579F2F0" wp14:editId="6269CD28">
                <wp:simplePos x="0" y="0"/>
                <wp:positionH relativeFrom="column">
                  <wp:posOffset>-81492</wp:posOffset>
                </wp:positionH>
                <wp:positionV relativeFrom="paragraph">
                  <wp:posOffset>181398</wp:posOffset>
                </wp:positionV>
                <wp:extent cx="3434080" cy="345440"/>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6BF" w:rsidRPr="0008670D" w:rsidRDefault="00FA46BF" w:rsidP="00FA46BF">
                            <w:pPr>
                              <w:spacing w:line="360" w:lineRule="auto"/>
                              <w:rPr>
                                <w:rFonts w:asciiTheme="minorHAnsi" w:hAnsiTheme="minorHAnsi" w:cstheme="minorHAnsi"/>
                                <w:i/>
                                <w:color w:val="404040" w:themeColor="text1" w:themeTint="BF"/>
                                <w:sz w:val="32"/>
                                <w:szCs w:val="32"/>
                              </w:rPr>
                            </w:pPr>
                            <w:r>
                              <w:rPr>
                                <w:rFonts w:asciiTheme="minorHAnsi" w:hAnsiTheme="minorHAnsi"/>
                                <w:b/>
                                <w:i/>
                                <w:color w:val="404040" w:themeColor="text1" w:themeTint="BF"/>
                                <w:sz w:val="32"/>
                                <w:szCs w:val="32"/>
                              </w:rPr>
                              <w:t>PRESS</w:t>
                            </w:r>
                            <w:r>
                              <w:rPr>
                                <w:rFonts w:asciiTheme="minorHAnsi" w:hAnsiTheme="minorHAnsi"/>
                                <w:i/>
                                <w:color w:val="404040" w:themeColor="text1" w:themeTint="BF"/>
                                <w:sz w:val="32"/>
                                <w:szCs w:val="32"/>
                              </w:rPr>
                              <w:t xml:space="preserve"> RELEASE 1/2019</w:t>
                            </w:r>
                          </w:p>
                          <w:p w:rsidR="00861EA7" w:rsidRPr="00172D50" w:rsidRDefault="00861EA7">
                            <w:pPr>
                              <w:rPr>
                                <w:rFonts w:asciiTheme="minorHAnsi" w:hAnsiTheme="minorHAnsi" w:cs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6.4pt;margin-top:14.3pt;width:270.4pt;height:2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Aftg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hOMBO2gRY9sb9Cd3KMwtuUZep2C10MPfmYP59Bml6ru72X5XSMhlw0VG3arlBwaRiugF9qb/sXV&#10;EUdbkPXwSVYQh26NdED7WnW2dlANBOjQpqdTayyXEg4nZEKCGEwl2CZkSojrnU/T4+1eafOByQ7Z&#10;RYYVtN6h0929NpYNTY8uNpiQBW9b1/5WvDgAx/EEYsNVa7MsXDefkyBZxauYeCSarTwS5Ll3WyyJ&#10;NyvC+TSf5MtlHv6ycUOSNryqmLBhjsoKyZ917qDxURMnbWnZ8srCWUpabdbLVqEdBWUX7nM1B8vZ&#10;zX9JwxUBcnmVUhiR4C5KvGIWzz1SkKmXzIPYC8LkLpkFJCF58TKley7Yv6eEBhDdNJqOYjqTfpVb&#10;4L63udG04wZmR8u7DMcnJ5paCa5E5VprKG/H9UUpLP1zKaDdx0Y7wVqNjmo1+/UeUKyK17J6Aukq&#10;CcoCEcLAg0Uj1U+MBhgeGdY/tlQxjNqPAuSfhFafyLgNmc4j2KhLy/rSQkUJUBk2GI3LpRkn1LZX&#10;fNNApPHBCXkLT6bmTs1nVoeHBgPCJXUYZnYCXe6d13nkLn4DAAD//wMAUEsDBBQABgAIAAAAIQB+&#10;Mugz3QAAAAkBAAAPAAAAZHJzL2Rvd25yZXYueG1sTI/NTsMwEITvSLyDtUjcWruBViFkUyEQVxDl&#10;R+LmxtskIl5HsduEt2c5wXE0o5lvyu3se3WiMXaBEVZLA4q4Dq7jBuHt9XGRg4rJsrN9YEL4pgjb&#10;6vystIULE7/QaZcaJSUcC4vQpjQUWse6JW/jMgzE4h3C6G0SOTbajXaSct/rzJiN9rZjWWjtQPct&#10;1V+7o0d4fzp8flyb5+bBr4cpzEazv9GIlxfz3S2oRHP6C8MvvqBDJUz7cGQXVY+wWGWCnhCyfANK&#10;Aussl3N7hPzKgK5K/f9B9QMAAP//AwBQSwECLQAUAAYACAAAACEAtoM4kv4AAADhAQAAEwAAAAAA&#10;AAAAAAAAAAAAAAAAW0NvbnRlbnRfVHlwZXNdLnhtbFBLAQItABQABgAIAAAAIQA4/SH/1gAAAJQB&#10;AAALAAAAAAAAAAAAAAAAAC8BAABfcmVscy8ucmVsc1BLAQItABQABgAIAAAAIQBrvrAftgIAALoF&#10;AAAOAAAAAAAAAAAAAAAAAC4CAABkcnMvZTJvRG9jLnhtbFBLAQItABQABgAIAAAAIQB+Mugz3QAA&#10;AAkBAAAPAAAAAAAAAAAAAAAAABAFAABkcnMvZG93bnJldi54bWxQSwUGAAAAAAQABADzAAAAGgYA&#10;AAAA&#10;" filled="f" stroked="f">
                <v:textbox>
                  <w:txbxContent>
                    <w:p w:rsidR="00FA46BF" w:rsidRPr="0008670D" w:rsidRDefault="00FA46BF" w:rsidP="00FA46BF">
                      <w:pPr>
                        <w:spacing w:line="360" w:lineRule="auto"/>
                        <w:rPr>
                          <w:rFonts w:asciiTheme="minorHAnsi" w:hAnsiTheme="minorHAnsi" w:cstheme="minorHAnsi"/>
                          <w:i/>
                          <w:color w:val="404040" w:themeColor="text1" w:themeTint="BF"/>
                          <w:sz w:val="32"/>
                          <w:szCs w:val="32"/>
                        </w:rPr>
                      </w:pPr>
                      <w:r>
                        <w:rPr>
                          <w:rFonts w:asciiTheme="minorHAnsi" w:hAnsiTheme="minorHAnsi"/>
                          <w:b/>
                          <w:i/>
                          <w:color w:val="404040" w:themeColor="text1" w:themeTint="BF"/>
                          <w:sz w:val="32"/>
                          <w:szCs w:val="32"/>
                        </w:rPr>
                        <w:t>PRESS</w:t>
                      </w:r>
                      <w:r>
                        <w:rPr>
                          <w:rFonts w:asciiTheme="minorHAnsi" w:hAnsiTheme="minorHAnsi"/>
                          <w:i/>
                          <w:color w:val="404040" w:themeColor="text1" w:themeTint="BF"/>
                          <w:sz w:val="32"/>
                          <w:szCs w:val="32"/>
                        </w:rPr>
                        <w:t xml:space="preserve"> RELEASE 1/2019</w:t>
                      </w:r>
                    </w:p>
                    <w:p w:rsidR="00861EA7" w:rsidRPr="00172D50" w:rsidRDefault="00861EA7">
                      <w:pPr>
                        <w:rPr>
                          <w:rFonts w:asciiTheme="minorHAnsi" w:hAnsiTheme="minorHAnsi" w:cstheme="minorHAnsi"/>
                          <w:b/>
                        </w:rPr>
                      </w:pPr>
                    </w:p>
                  </w:txbxContent>
                </v:textbox>
              </v:shape>
            </w:pict>
          </mc:Fallback>
        </mc:AlternateContent>
      </w:r>
    </w:p>
    <w:p w:rsidR="00D6630A" w:rsidRPr="00891F2F" w:rsidRDefault="00D6630A" w:rsidP="003D5DC1">
      <w:pPr>
        <w:pStyle w:val="Kopfzeile"/>
        <w:tabs>
          <w:tab w:val="clear" w:pos="4536"/>
          <w:tab w:val="clear" w:pos="9072"/>
        </w:tabs>
        <w:spacing w:line="360" w:lineRule="auto"/>
        <w:rPr>
          <w:rFonts w:asciiTheme="minorHAnsi" w:hAnsiTheme="minorHAnsi"/>
          <w:noProof/>
          <w:lang w:val="de-DE"/>
        </w:rPr>
      </w:pPr>
    </w:p>
    <w:p w:rsidR="00D6630A" w:rsidRPr="00891F2F" w:rsidRDefault="00D6630A" w:rsidP="00196A9C">
      <w:pPr>
        <w:ind w:right="902"/>
        <w:rPr>
          <w:rFonts w:asciiTheme="minorHAnsi" w:hAnsiTheme="minorHAnsi"/>
          <w:b/>
          <w:sz w:val="28"/>
          <w:lang w:val="de-DE"/>
        </w:rPr>
      </w:pPr>
    </w:p>
    <w:p w:rsidR="00676C21" w:rsidRPr="00891F2F" w:rsidRDefault="005E2136" w:rsidP="00DA05D8">
      <w:pPr>
        <w:spacing w:after="120" w:line="360" w:lineRule="auto"/>
        <w:rPr>
          <w:rFonts w:asciiTheme="minorHAnsi" w:hAnsiTheme="minorHAnsi"/>
          <w:sz w:val="36"/>
          <w:szCs w:val="36"/>
        </w:rPr>
      </w:pPr>
      <w:r>
        <w:rPr>
          <w:rFonts w:asciiTheme="minorHAnsi" w:hAnsiTheme="minorHAnsi"/>
          <w:b/>
          <w:sz w:val="36"/>
          <w:szCs w:val="36"/>
        </w:rPr>
        <w:t>Efficient machining duo for planetary roller screws</w:t>
      </w:r>
      <w:proofErr w:type="gramStart"/>
      <w:r w:rsidR="00DA05D8">
        <w:rPr>
          <w:rFonts w:asciiTheme="minorHAnsi" w:hAnsiTheme="minorHAnsi"/>
          <w:b/>
          <w:sz w:val="36"/>
          <w:szCs w:val="36"/>
        </w:rPr>
        <w:t>:</w:t>
      </w:r>
      <w:proofErr w:type="gramEnd"/>
      <w:r>
        <w:rPr>
          <w:rFonts w:asciiTheme="minorHAnsi" w:hAnsiTheme="minorHAnsi"/>
        </w:rPr>
        <w:br/>
      </w:r>
      <w:r w:rsidRPr="00DA05D8">
        <w:rPr>
          <w:rFonts w:asciiTheme="minorHAnsi" w:hAnsiTheme="minorHAnsi"/>
          <w:b/>
          <w:sz w:val="36"/>
          <w:szCs w:val="36"/>
        </w:rPr>
        <w:t xml:space="preserve">End-to-end solution from Leistritz </w:t>
      </w:r>
    </w:p>
    <w:p w:rsidR="00CD31D2" w:rsidRPr="003E23BB" w:rsidRDefault="00CD31D2" w:rsidP="00DA05D8">
      <w:pPr>
        <w:spacing w:after="120" w:line="360" w:lineRule="auto"/>
        <w:ind w:right="902"/>
        <w:rPr>
          <w:rFonts w:asciiTheme="minorHAnsi" w:hAnsiTheme="minorHAnsi" w:cstheme="minorHAnsi"/>
        </w:rPr>
      </w:pPr>
    </w:p>
    <w:p w:rsidR="007E6309" w:rsidRPr="003E23BB" w:rsidRDefault="005E2136" w:rsidP="00DA05D8">
      <w:pPr>
        <w:spacing w:after="120" w:line="360" w:lineRule="auto"/>
        <w:rPr>
          <w:rFonts w:asciiTheme="minorHAnsi" w:hAnsiTheme="minorHAnsi"/>
          <w:i/>
          <w:sz w:val="22"/>
          <w:szCs w:val="22"/>
        </w:rPr>
      </w:pPr>
      <w:r>
        <w:rPr>
          <w:rFonts w:asciiTheme="minorHAnsi" w:hAnsiTheme="minorHAnsi"/>
          <w:i/>
          <w:sz w:val="22"/>
          <w:szCs w:val="22"/>
        </w:rPr>
        <w:t>Whether in robotics, machine tools or automation — due to their robust design, plan</w:t>
      </w:r>
      <w:r>
        <w:rPr>
          <w:rFonts w:asciiTheme="minorHAnsi" w:hAnsiTheme="minorHAnsi"/>
          <w:i/>
          <w:sz w:val="22"/>
          <w:szCs w:val="22"/>
        </w:rPr>
        <w:t>e</w:t>
      </w:r>
      <w:r>
        <w:rPr>
          <w:rFonts w:asciiTheme="minorHAnsi" w:hAnsiTheme="minorHAnsi"/>
          <w:i/>
          <w:sz w:val="22"/>
          <w:szCs w:val="22"/>
        </w:rPr>
        <w:t>tary roller screws constantly open up new fields of application and replace hydraulics. An efficient production of precision lead screws and nuts is ensured by a duo from Leistritz Produktionstechnik GmbH: the highly efficient LWN 120 IW internal whirling machine and the new LWN 160 HP. The highlight: Compared to grinding, these two increase</w:t>
      </w:r>
      <w:r w:rsidR="00A2612E">
        <w:rPr>
          <w:rFonts w:asciiTheme="minorHAnsi" w:hAnsiTheme="minorHAnsi"/>
          <w:i/>
          <w:sz w:val="22"/>
          <w:szCs w:val="22"/>
        </w:rPr>
        <w:t xml:space="preserve"> </w:t>
      </w:r>
      <w:r w:rsidR="00AF5D89">
        <w:rPr>
          <w:rFonts w:asciiTheme="minorHAnsi" w:hAnsiTheme="minorHAnsi"/>
          <w:i/>
          <w:sz w:val="22"/>
          <w:szCs w:val="22"/>
        </w:rPr>
        <w:t>productivity by a factor of 3 –</w:t>
      </w:r>
      <w:r>
        <w:rPr>
          <w:rFonts w:asciiTheme="minorHAnsi" w:hAnsiTheme="minorHAnsi"/>
          <w:i/>
          <w:sz w:val="22"/>
          <w:szCs w:val="22"/>
        </w:rPr>
        <w:t xml:space="preserve"> 4 with uncompromising machining quality, while at the same time protecting the environment. </w:t>
      </w:r>
      <w:r w:rsidR="00D0068E">
        <w:rPr>
          <w:rFonts w:asciiTheme="minorHAnsi" w:hAnsiTheme="minorHAnsi"/>
          <w:i/>
          <w:sz w:val="22"/>
          <w:szCs w:val="22"/>
        </w:rPr>
        <w:t xml:space="preserve">At the EMO 2019 the LWN 160 HP is presented </w:t>
      </w:r>
      <w:r w:rsidR="001129C7">
        <w:rPr>
          <w:rFonts w:asciiTheme="minorHAnsi" w:hAnsiTheme="minorHAnsi"/>
          <w:i/>
          <w:sz w:val="22"/>
          <w:szCs w:val="22"/>
        </w:rPr>
        <w:t>at</w:t>
      </w:r>
      <w:bookmarkStart w:id="0" w:name="_GoBack"/>
      <w:bookmarkEnd w:id="0"/>
      <w:r w:rsidR="00D0068E">
        <w:rPr>
          <w:rFonts w:asciiTheme="minorHAnsi" w:hAnsiTheme="minorHAnsi"/>
          <w:i/>
          <w:sz w:val="22"/>
          <w:szCs w:val="22"/>
        </w:rPr>
        <w:t xml:space="preserve"> the Leistritz stand E95 in hall 26.</w:t>
      </w:r>
    </w:p>
    <w:p w:rsidR="009F43B6" w:rsidRPr="003E23BB" w:rsidRDefault="009F43B6" w:rsidP="00DA05D8">
      <w:pPr>
        <w:spacing w:after="120" w:line="360" w:lineRule="auto"/>
        <w:ind w:right="902"/>
        <w:rPr>
          <w:rFonts w:asciiTheme="minorHAnsi" w:hAnsiTheme="minorHAnsi" w:cstheme="minorHAnsi"/>
          <w:color w:val="000000" w:themeColor="text1"/>
        </w:rPr>
      </w:pPr>
    </w:p>
    <w:p w:rsidR="00353B5A" w:rsidRDefault="000E1F2A" w:rsidP="00DA05D8">
      <w:pPr>
        <w:spacing w:after="120" w:line="360" w:lineRule="auto"/>
        <w:rPr>
          <w:rFonts w:asciiTheme="minorHAnsi" w:hAnsiTheme="minorHAnsi" w:cstheme="minorHAnsi"/>
          <w:color w:val="000000" w:themeColor="text1"/>
          <w:sz w:val="22"/>
          <w:szCs w:val="22"/>
        </w:rPr>
      </w:pPr>
      <w:proofErr w:type="spellStart"/>
      <w:r>
        <w:rPr>
          <w:rFonts w:asciiTheme="minorHAnsi" w:hAnsiTheme="minorHAnsi"/>
          <w:color w:val="000000" w:themeColor="text1"/>
          <w:sz w:val="22"/>
          <w:szCs w:val="22"/>
        </w:rPr>
        <w:t>Pleystein</w:t>
      </w:r>
      <w:proofErr w:type="spellEnd"/>
      <w:r>
        <w:rPr>
          <w:rFonts w:asciiTheme="minorHAnsi" w:hAnsiTheme="minorHAnsi"/>
          <w:color w:val="000000" w:themeColor="text1"/>
          <w:sz w:val="22"/>
          <w:szCs w:val="22"/>
        </w:rPr>
        <w:t xml:space="preserve"> </w:t>
      </w:r>
      <w:r w:rsidR="00945657">
        <w:rPr>
          <w:rFonts w:asciiTheme="minorHAnsi" w:hAnsiTheme="minorHAnsi"/>
          <w:color w:val="000000" w:themeColor="text1"/>
          <w:sz w:val="22"/>
          <w:szCs w:val="22"/>
        </w:rPr>
        <w:t>(</w:t>
      </w:r>
      <w:r w:rsidR="00DA05D8">
        <w:rPr>
          <w:rFonts w:asciiTheme="minorHAnsi" w:hAnsiTheme="minorHAnsi"/>
          <w:color w:val="000000" w:themeColor="text1"/>
          <w:sz w:val="22"/>
          <w:szCs w:val="22"/>
        </w:rPr>
        <w:t>September</w:t>
      </w:r>
      <w:r w:rsidR="00945657">
        <w:rPr>
          <w:rFonts w:asciiTheme="minorHAnsi" w:hAnsiTheme="minorHAnsi"/>
          <w:color w:val="000000" w:themeColor="text1"/>
          <w:sz w:val="22"/>
          <w:szCs w:val="22"/>
        </w:rPr>
        <w:t xml:space="preserve"> 2019) — In combination with servo motors from numerous fields, such as presses, dosing systems, robotics and automotive, planetary roller screws have become indispensable and are paving the way for new applications. The new technology </w:t>
      </w:r>
      <w:proofErr w:type="gramStart"/>
      <w:r w:rsidR="00945657">
        <w:rPr>
          <w:rFonts w:asciiTheme="minorHAnsi" w:hAnsiTheme="minorHAnsi"/>
          <w:color w:val="000000" w:themeColor="text1"/>
          <w:sz w:val="22"/>
          <w:szCs w:val="22"/>
        </w:rPr>
        <w:t>is</w:t>
      </w:r>
      <w:proofErr w:type="gramEnd"/>
      <w:r w:rsidR="00945657">
        <w:rPr>
          <w:rFonts w:asciiTheme="minorHAnsi" w:hAnsiTheme="minorHAnsi"/>
          <w:color w:val="000000" w:themeColor="text1"/>
          <w:sz w:val="22"/>
          <w:szCs w:val="22"/>
        </w:rPr>
        <w:t xml:space="preserve"> also increasingly being used in application areas of hydraulics and is thus supporting the trend toward further electrification of drive technology. “In order to be able to pr</w:t>
      </w:r>
      <w:r w:rsidR="00945657">
        <w:rPr>
          <w:rFonts w:asciiTheme="minorHAnsi" w:hAnsiTheme="minorHAnsi"/>
          <w:color w:val="000000" w:themeColor="text1"/>
          <w:sz w:val="22"/>
          <w:szCs w:val="22"/>
        </w:rPr>
        <w:t>o</w:t>
      </w:r>
      <w:r w:rsidR="00945657">
        <w:rPr>
          <w:rFonts w:asciiTheme="minorHAnsi" w:hAnsiTheme="minorHAnsi"/>
          <w:color w:val="000000" w:themeColor="text1"/>
          <w:sz w:val="22"/>
          <w:szCs w:val="22"/>
        </w:rPr>
        <w:t>duce the high-precision lead screws and the orbiting thread rollers with the necessary dimensional accuracy and surface quality, until recently, there was no way around an elaborate, final grinding process for the hardened screws</w:t>
      </w:r>
      <w:r w:rsidR="00BB4C1B">
        <w:rPr>
          <w:rFonts w:asciiTheme="minorHAnsi" w:hAnsiTheme="minorHAnsi"/>
          <w:color w:val="000000" w:themeColor="text1"/>
          <w:sz w:val="22"/>
          <w:szCs w:val="22"/>
        </w:rPr>
        <w:t>,”</w:t>
      </w:r>
      <w:r w:rsidR="00945657">
        <w:rPr>
          <w:rFonts w:asciiTheme="minorHAnsi" w:hAnsiTheme="minorHAnsi"/>
          <w:color w:val="000000" w:themeColor="text1"/>
          <w:sz w:val="22"/>
          <w:szCs w:val="22"/>
        </w:rPr>
        <w:t xml:space="preserve"> says Patrick Schuka, </w:t>
      </w:r>
      <w:r w:rsidR="00BB4C1B" w:rsidRPr="009B7395">
        <w:rPr>
          <w:rFonts w:asciiTheme="minorHAnsi" w:hAnsiTheme="minorHAnsi" w:cstheme="minorHAnsi"/>
          <w:color w:val="000000" w:themeColor="text1"/>
          <w:sz w:val="22"/>
          <w:szCs w:val="22"/>
        </w:rPr>
        <w:t>Head of Machine Tool Sales</w:t>
      </w:r>
      <w:r w:rsidR="00945657">
        <w:rPr>
          <w:rFonts w:asciiTheme="minorHAnsi" w:hAnsiTheme="minorHAnsi"/>
          <w:color w:val="000000" w:themeColor="text1"/>
          <w:sz w:val="22"/>
          <w:szCs w:val="22"/>
        </w:rPr>
        <w:t xml:space="preserve"> at Leistritz Produktionstechnik GmbH. </w:t>
      </w:r>
    </w:p>
    <w:p w:rsidR="00C042B0" w:rsidRDefault="00353B5A" w:rsidP="00DA05D8">
      <w:pPr>
        <w:spacing w:after="120" w:line="360" w:lineRule="auto"/>
        <w:rPr>
          <w:rFonts w:asciiTheme="minorHAnsi" w:hAnsiTheme="minorHAnsi" w:cstheme="minorHAnsi"/>
          <w:color w:val="000000" w:themeColor="text1"/>
          <w:sz w:val="22"/>
          <w:szCs w:val="22"/>
        </w:rPr>
      </w:pPr>
      <w:r>
        <w:rPr>
          <w:rFonts w:asciiTheme="minorHAnsi" w:hAnsiTheme="minorHAnsi"/>
          <w:color w:val="000000" w:themeColor="text1"/>
          <w:sz w:val="22"/>
          <w:szCs w:val="22"/>
        </w:rPr>
        <w:t xml:space="preserve">But this has come to an end now: The new LWN 160 HP (High Precision) hard whirling machine for external machining up to 6,000 mm in length increases productivity by a </w:t>
      </w:r>
      <w:r w:rsidR="00A766A3">
        <w:rPr>
          <w:rFonts w:asciiTheme="minorHAnsi" w:hAnsiTheme="minorHAnsi"/>
          <w:color w:val="000000" w:themeColor="text1"/>
          <w:sz w:val="22"/>
          <w:szCs w:val="22"/>
        </w:rPr>
        <w:br/>
      </w:r>
      <w:r>
        <w:rPr>
          <w:rFonts w:asciiTheme="minorHAnsi" w:hAnsiTheme="minorHAnsi"/>
          <w:color w:val="000000" w:themeColor="text1"/>
          <w:sz w:val="22"/>
          <w:szCs w:val="22"/>
        </w:rPr>
        <w:t>factor of 3 compared to modern grinding machines, without compromising machining quality. On the contrary: The pitch accuracy of five-start threads is only 1 µm, the d</w:t>
      </w:r>
      <w:r>
        <w:rPr>
          <w:rFonts w:asciiTheme="minorHAnsi" w:hAnsiTheme="minorHAnsi"/>
          <w:color w:val="000000" w:themeColor="text1"/>
          <w:sz w:val="22"/>
          <w:szCs w:val="22"/>
        </w:rPr>
        <w:t>i</w:t>
      </w:r>
      <w:r>
        <w:rPr>
          <w:rFonts w:asciiTheme="minorHAnsi" w:hAnsiTheme="minorHAnsi"/>
          <w:color w:val="000000" w:themeColor="text1"/>
          <w:sz w:val="22"/>
          <w:szCs w:val="22"/>
        </w:rPr>
        <w:t xml:space="preserve">mensional accuracy in the </w:t>
      </w:r>
      <w:proofErr w:type="spellStart"/>
      <w:r>
        <w:rPr>
          <w:rFonts w:asciiTheme="minorHAnsi" w:hAnsiTheme="minorHAnsi"/>
          <w:color w:val="000000" w:themeColor="text1"/>
          <w:sz w:val="22"/>
          <w:szCs w:val="22"/>
        </w:rPr>
        <w:t>cylindricity</w:t>
      </w:r>
      <w:proofErr w:type="spellEnd"/>
      <w:r>
        <w:rPr>
          <w:rFonts w:asciiTheme="minorHAnsi" w:hAnsiTheme="minorHAnsi"/>
          <w:color w:val="000000" w:themeColor="text1"/>
          <w:sz w:val="22"/>
          <w:szCs w:val="22"/>
        </w:rPr>
        <w:t xml:space="preserve"> of the thread diameter is better than 3 µm, and the roughness depth Ra achieved in the hard whirling process is less than 0.2 µm. </w:t>
      </w:r>
    </w:p>
    <w:p w:rsidR="0098450B" w:rsidRDefault="00BE2336" w:rsidP="00DA05D8">
      <w:pPr>
        <w:spacing w:after="120" w:line="360" w:lineRule="auto"/>
        <w:rPr>
          <w:rFonts w:asciiTheme="minorHAnsi" w:hAnsiTheme="minorHAnsi" w:cstheme="minorHAnsi"/>
          <w:color w:val="000000" w:themeColor="text1"/>
          <w:sz w:val="22"/>
          <w:szCs w:val="22"/>
        </w:rPr>
      </w:pPr>
      <w:r>
        <w:rPr>
          <w:rFonts w:asciiTheme="minorHAnsi" w:hAnsiTheme="minorHAnsi"/>
          <w:color w:val="000000" w:themeColor="text1"/>
          <w:sz w:val="22"/>
          <w:szCs w:val="22"/>
        </w:rPr>
        <w:lastRenderedPageBreak/>
        <w:t xml:space="preserve">“The LWN 160 HP achieves this through the optimized whirling process, in which up to 90% of the heat is dissipated directly via the slant bed with the comma-shaped chips and, at the same time, no tensile stresses are induced in the </w:t>
      </w:r>
      <w:proofErr w:type="spellStart"/>
      <w:r>
        <w:rPr>
          <w:rFonts w:asciiTheme="minorHAnsi" w:hAnsiTheme="minorHAnsi"/>
          <w:color w:val="000000" w:themeColor="text1"/>
          <w:sz w:val="22"/>
          <w:szCs w:val="22"/>
        </w:rPr>
        <w:t>workpiece</w:t>
      </w:r>
      <w:proofErr w:type="spellEnd"/>
      <w:r>
        <w:rPr>
          <w:rFonts w:asciiTheme="minorHAnsi" w:hAnsiTheme="minorHAnsi"/>
          <w:color w:val="000000" w:themeColor="text1"/>
          <w:sz w:val="22"/>
          <w:szCs w:val="22"/>
        </w:rPr>
        <w:t xml:space="preserve">,” explains Patrick </w:t>
      </w:r>
      <w:r w:rsidR="00A766A3">
        <w:rPr>
          <w:rFonts w:asciiTheme="minorHAnsi" w:hAnsiTheme="minorHAnsi"/>
          <w:color w:val="000000" w:themeColor="text1"/>
          <w:sz w:val="22"/>
          <w:szCs w:val="22"/>
        </w:rPr>
        <w:br/>
      </w:r>
      <w:r>
        <w:rPr>
          <w:rFonts w:asciiTheme="minorHAnsi" w:hAnsiTheme="minorHAnsi"/>
          <w:color w:val="000000" w:themeColor="text1"/>
          <w:sz w:val="22"/>
          <w:szCs w:val="22"/>
        </w:rPr>
        <w:t>Schuka. During dry whirling, no stresses are induced in the material, which in turn e</w:t>
      </w:r>
      <w:r>
        <w:rPr>
          <w:rFonts w:asciiTheme="minorHAnsi" w:hAnsiTheme="minorHAnsi"/>
          <w:color w:val="000000" w:themeColor="text1"/>
          <w:sz w:val="22"/>
          <w:szCs w:val="22"/>
        </w:rPr>
        <w:t>n</w:t>
      </w:r>
      <w:r>
        <w:rPr>
          <w:rFonts w:asciiTheme="minorHAnsi" w:hAnsiTheme="minorHAnsi"/>
          <w:color w:val="000000" w:themeColor="text1"/>
          <w:sz w:val="22"/>
          <w:szCs w:val="22"/>
        </w:rPr>
        <w:t>sures an extremely long service life of the screws. The lead screws for planetary roller screws or ball screws manufactured on this machine ensure maximum smoothness du</w:t>
      </w:r>
      <w:r>
        <w:rPr>
          <w:rFonts w:asciiTheme="minorHAnsi" w:hAnsiTheme="minorHAnsi"/>
          <w:color w:val="000000" w:themeColor="text1"/>
          <w:sz w:val="22"/>
          <w:szCs w:val="22"/>
        </w:rPr>
        <w:t>r</w:t>
      </w:r>
      <w:r>
        <w:rPr>
          <w:rFonts w:asciiTheme="minorHAnsi" w:hAnsiTheme="minorHAnsi"/>
          <w:color w:val="000000" w:themeColor="text1"/>
          <w:sz w:val="22"/>
          <w:szCs w:val="22"/>
        </w:rPr>
        <w:t xml:space="preserve">ing their subsequent use. </w:t>
      </w:r>
    </w:p>
    <w:p w:rsidR="00BF593F" w:rsidRPr="003E23BB" w:rsidRDefault="00BF593F" w:rsidP="00DA05D8">
      <w:pPr>
        <w:spacing w:after="120" w:line="360" w:lineRule="auto"/>
        <w:rPr>
          <w:rFonts w:asciiTheme="minorHAnsi" w:hAnsiTheme="minorHAnsi" w:cstheme="minorHAnsi"/>
          <w:b/>
          <w:color w:val="000000" w:themeColor="text1"/>
          <w:sz w:val="22"/>
          <w:szCs w:val="22"/>
        </w:rPr>
      </w:pPr>
    </w:p>
    <w:p w:rsidR="005B772C" w:rsidRPr="005B772C" w:rsidRDefault="0085130A" w:rsidP="00DA05D8">
      <w:pPr>
        <w:spacing w:after="120" w:line="360" w:lineRule="auto"/>
        <w:rPr>
          <w:rFonts w:asciiTheme="minorHAnsi" w:hAnsiTheme="minorHAnsi" w:cstheme="minorHAnsi"/>
          <w:sz w:val="22"/>
        </w:rPr>
      </w:pPr>
      <w:r>
        <w:rPr>
          <w:rFonts w:asciiTheme="minorHAnsi" w:hAnsiTheme="minorHAnsi"/>
          <w:b/>
          <w:color w:val="000000" w:themeColor="text1"/>
          <w:sz w:val="22"/>
          <w:szCs w:val="22"/>
        </w:rPr>
        <w:t>Manufacturing long nuts without loss of quality</w:t>
      </w:r>
      <w:r>
        <w:rPr>
          <w:rFonts w:asciiTheme="minorHAnsi" w:hAnsiTheme="minorHAnsi"/>
          <w:b/>
          <w:color w:val="000000" w:themeColor="text1"/>
          <w:sz w:val="22"/>
          <w:szCs w:val="22"/>
        </w:rPr>
        <w:br/>
      </w:r>
      <w:proofErr w:type="gramStart"/>
      <w:r>
        <w:rPr>
          <w:rFonts w:asciiTheme="minorHAnsi" w:hAnsiTheme="minorHAnsi"/>
          <w:sz w:val="22"/>
        </w:rPr>
        <w:t>In</w:t>
      </w:r>
      <w:proofErr w:type="gramEnd"/>
      <w:r>
        <w:rPr>
          <w:rFonts w:asciiTheme="minorHAnsi" w:hAnsiTheme="minorHAnsi"/>
          <w:sz w:val="22"/>
        </w:rPr>
        <w:t xml:space="preserve"> classic turning and grinding processes, nuts can only be manufactured in a length ratio of 3 - 4x the diameter. This is due to the poor stability of the tool, which decreases with increasing bore length and at a constant diameter. This is different with internal whirling on the LWN 120 IW: As the tool is supported in the bore at large L/D ratios, it is easy to produce internal threads that are up to </w:t>
      </w:r>
      <w:proofErr w:type="gramStart"/>
      <w:r>
        <w:rPr>
          <w:rFonts w:asciiTheme="minorHAnsi" w:hAnsiTheme="minorHAnsi"/>
          <w:sz w:val="22"/>
        </w:rPr>
        <w:t>20x</w:t>
      </w:r>
      <w:proofErr w:type="gramEnd"/>
      <w:r>
        <w:rPr>
          <w:rFonts w:asciiTheme="minorHAnsi" w:hAnsiTheme="minorHAnsi"/>
          <w:sz w:val="22"/>
        </w:rPr>
        <w:t xml:space="preserve"> as long as the diameter. With a bore diam</w:t>
      </w:r>
      <w:r>
        <w:rPr>
          <w:rFonts w:asciiTheme="minorHAnsi" w:hAnsiTheme="minorHAnsi"/>
          <w:sz w:val="22"/>
        </w:rPr>
        <w:t>e</w:t>
      </w:r>
      <w:r>
        <w:rPr>
          <w:rFonts w:asciiTheme="minorHAnsi" w:hAnsiTheme="minorHAnsi"/>
          <w:sz w:val="22"/>
        </w:rPr>
        <w:t>ter of 20 mm, internal threads with a length of 400 mm can thus be manufactured wit</w:t>
      </w:r>
      <w:r>
        <w:rPr>
          <w:rFonts w:asciiTheme="minorHAnsi" w:hAnsiTheme="minorHAnsi"/>
          <w:sz w:val="22"/>
        </w:rPr>
        <w:t>h</w:t>
      </w:r>
      <w:r>
        <w:rPr>
          <w:rFonts w:asciiTheme="minorHAnsi" w:hAnsiTheme="minorHAnsi"/>
          <w:sz w:val="22"/>
        </w:rPr>
        <w:t>out loss of quality. With this ability to produce internal threads of theoretically unlimited length, the LWN 120 IW is also ideal for the machining of inverted planetary roller screws with long internal threads. This allows the range of applications of the planetary roller screws to be further increased.</w:t>
      </w:r>
      <w:r w:rsidR="00866B8E">
        <w:rPr>
          <w:rFonts w:asciiTheme="minorHAnsi" w:hAnsiTheme="minorHAnsi"/>
          <w:sz w:val="22"/>
        </w:rPr>
        <w:t xml:space="preserve"> </w:t>
      </w:r>
      <w:r w:rsidR="00AE5C1A">
        <w:rPr>
          <w:rFonts w:asciiTheme="minorHAnsi" w:hAnsiTheme="minorHAnsi"/>
          <w:sz w:val="22"/>
        </w:rPr>
        <w:t>“Especially in the machining of stainless steels or steels for aviation, the whirling duo shows its strength compared to conventional pr</w:t>
      </w:r>
      <w:r w:rsidR="00AE5C1A">
        <w:rPr>
          <w:rFonts w:asciiTheme="minorHAnsi" w:hAnsiTheme="minorHAnsi"/>
          <w:sz w:val="22"/>
        </w:rPr>
        <w:t>o</w:t>
      </w:r>
      <w:r w:rsidR="00AE5C1A">
        <w:rPr>
          <w:rFonts w:asciiTheme="minorHAnsi" w:hAnsiTheme="minorHAnsi"/>
          <w:sz w:val="22"/>
        </w:rPr>
        <w:t xml:space="preserve">cesses,” adds Patrick Schuka. </w:t>
      </w:r>
    </w:p>
    <w:p w:rsidR="005B772C" w:rsidRPr="003E23BB" w:rsidRDefault="005B772C" w:rsidP="00DA05D8">
      <w:pPr>
        <w:spacing w:after="120" w:line="360" w:lineRule="auto"/>
        <w:rPr>
          <w:rFonts w:asciiTheme="minorHAnsi" w:hAnsiTheme="minorHAnsi" w:cstheme="minorHAnsi"/>
          <w:sz w:val="22"/>
        </w:rPr>
      </w:pPr>
    </w:p>
    <w:p w:rsidR="00EF459D" w:rsidRPr="00AE5C1A" w:rsidRDefault="007873E7" w:rsidP="00DA05D8">
      <w:pPr>
        <w:spacing w:after="120" w:line="360" w:lineRule="auto"/>
        <w:rPr>
          <w:rFonts w:asciiTheme="minorHAnsi" w:hAnsiTheme="minorHAnsi" w:cstheme="minorHAnsi"/>
          <w:b/>
          <w:color w:val="000000" w:themeColor="text1"/>
          <w:sz w:val="22"/>
          <w:szCs w:val="22"/>
        </w:rPr>
      </w:pPr>
      <w:r>
        <w:rPr>
          <w:rFonts w:asciiTheme="minorHAnsi" w:hAnsiTheme="minorHAnsi"/>
          <w:b/>
          <w:color w:val="000000" w:themeColor="text1"/>
          <w:sz w:val="22"/>
          <w:szCs w:val="22"/>
        </w:rPr>
        <w:t>Sustainable production</w:t>
      </w:r>
      <w:r>
        <w:rPr>
          <w:rFonts w:asciiTheme="minorHAnsi" w:hAnsiTheme="minorHAnsi"/>
          <w:b/>
          <w:color w:val="000000" w:themeColor="text1"/>
          <w:sz w:val="22"/>
          <w:szCs w:val="22"/>
        </w:rPr>
        <w:br/>
      </w:r>
      <w:r>
        <w:rPr>
          <w:rFonts w:asciiTheme="minorHAnsi" w:hAnsiTheme="minorHAnsi"/>
          <w:color w:val="000000" w:themeColor="text1"/>
          <w:sz w:val="22"/>
          <w:szCs w:val="22"/>
        </w:rPr>
        <w:t>The hard whirling machines LWN 160 HP for external machining and LWN 120 IW for internal machining are not only champions in terms of productivity, high profile and pitch accuracy, as well as the surface quality of the ball and lead screws manufactured on them. They also impress with regard to sustainability.</w:t>
      </w:r>
    </w:p>
    <w:p w:rsidR="007873E7" w:rsidRDefault="007873E7" w:rsidP="00DA05D8">
      <w:pPr>
        <w:spacing w:after="120" w:line="360" w:lineRule="auto"/>
        <w:rPr>
          <w:rFonts w:asciiTheme="minorHAnsi" w:hAnsiTheme="minorHAnsi" w:cstheme="minorHAnsi"/>
          <w:color w:val="000000" w:themeColor="text1"/>
          <w:sz w:val="22"/>
          <w:szCs w:val="22"/>
        </w:rPr>
      </w:pPr>
      <w:r>
        <w:rPr>
          <w:rFonts w:asciiTheme="minorHAnsi" w:hAnsiTheme="minorHAnsi"/>
          <w:color w:val="000000" w:themeColor="text1"/>
          <w:sz w:val="22"/>
          <w:szCs w:val="22"/>
        </w:rPr>
        <w:t>A</w:t>
      </w:r>
      <w:r w:rsidR="00924CF2">
        <w:rPr>
          <w:rFonts w:asciiTheme="minorHAnsi" w:hAnsiTheme="minorHAnsi"/>
          <w:color w:val="000000" w:themeColor="text1"/>
          <w:sz w:val="22"/>
          <w:szCs w:val="22"/>
        </w:rPr>
        <w:t xml:space="preserve"> </w:t>
      </w:r>
      <w:r>
        <w:rPr>
          <w:rFonts w:asciiTheme="minorHAnsi" w:hAnsiTheme="minorHAnsi"/>
          <w:color w:val="000000" w:themeColor="text1"/>
          <w:sz w:val="22"/>
          <w:szCs w:val="22"/>
        </w:rPr>
        <w:t>benefit for the environment lies in th</w:t>
      </w:r>
      <w:r w:rsidR="00E30061">
        <w:rPr>
          <w:rFonts w:asciiTheme="minorHAnsi" w:hAnsiTheme="minorHAnsi"/>
          <w:color w:val="000000" w:themeColor="text1"/>
          <w:sz w:val="22"/>
          <w:szCs w:val="22"/>
        </w:rPr>
        <w:t>e machining process: Leistritz'</w:t>
      </w:r>
      <w:r>
        <w:rPr>
          <w:rFonts w:asciiTheme="minorHAnsi" w:hAnsiTheme="minorHAnsi"/>
          <w:color w:val="000000" w:themeColor="text1"/>
          <w:sz w:val="22"/>
          <w:szCs w:val="22"/>
        </w:rPr>
        <w:t xml:space="preserve"> patented whirling process is able to process solid material up to a Rockwell hardness of </w:t>
      </w:r>
      <w:r w:rsidRPr="00E30061">
        <w:rPr>
          <w:rFonts w:asciiTheme="minorHAnsi" w:hAnsiTheme="minorHAnsi"/>
          <w:color w:val="000000" w:themeColor="text1"/>
          <w:sz w:val="22"/>
          <w:szCs w:val="22"/>
        </w:rPr>
        <w:t>6</w:t>
      </w:r>
      <w:r w:rsidR="00B842FF" w:rsidRPr="00E30061">
        <w:rPr>
          <w:rFonts w:asciiTheme="minorHAnsi" w:hAnsiTheme="minorHAnsi"/>
          <w:color w:val="000000" w:themeColor="text1"/>
          <w:sz w:val="22"/>
          <w:szCs w:val="22"/>
        </w:rPr>
        <w:t>4</w:t>
      </w:r>
      <w:r>
        <w:rPr>
          <w:rFonts w:asciiTheme="minorHAnsi" w:hAnsiTheme="minorHAnsi"/>
          <w:color w:val="000000" w:themeColor="text1"/>
          <w:sz w:val="22"/>
          <w:szCs w:val="22"/>
        </w:rPr>
        <w:t xml:space="preserve"> HRC completely without cooling lubricants, i.e. dry. Consequently, the subsequent cleaning of the chips and the preparation and disposal of cooling emulsion and detergents are also elimina</w:t>
      </w:r>
      <w:r>
        <w:rPr>
          <w:rFonts w:asciiTheme="minorHAnsi" w:hAnsiTheme="minorHAnsi"/>
          <w:color w:val="000000" w:themeColor="text1"/>
          <w:sz w:val="22"/>
          <w:szCs w:val="22"/>
        </w:rPr>
        <w:t>t</w:t>
      </w:r>
      <w:r>
        <w:rPr>
          <w:rFonts w:asciiTheme="minorHAnsi" w:hAnsiTheme="minorHAnsi"/>
          <w:color w:val="000000" w:themeColor="text1"/>
          <w:sz w:val="22"/>
          <w:szCs w:val="22"/>
        </w:rPr>
        <w:lastRenderedPageBreak/>
        <w:t>ed. This not only significantly saves resources, but also reduces the impact on the env</w:t>
      </w:r>
      <w:r>
        <w:rPr>
          <w:rFonts w:asciiTheme="minorHAnsi" w:hAnsiTheme="minorHAnsi"/>
          <w:color w:val="000000" w:themeColor="text1"/>
          <w:sz w:val="22"/>
          <w:szCs w:val="22"/>
        </w:rPr>
        <w:t>i</w:t>
      </w:r>
      <w:r>
        <w:rPr>
          <w:rFonts w:asciiTheme="minorHAnsi" w:hAnsiTheme="minorHAnsi"/>
          <w:color w:val="000000" w:themeColor="text1"/>
          <w:sz w:val="22"/>
          <w:szCs w:val="22"/>
        </w:rPr>
        <w:t>ronment and is kind to your wallet.</w:t>
      </w:r>
    </w:p>
    <w:p w:rsidR="00E516E2" w:rsidRDefault="00A55DDC" w:rsidP="00DA05D8">
      <w:pPr>
        <w:spacing w:after="120" w:line="360" w:lineRule="auto"/>
        <w:rPr>
          <w:rFonts w:asciiTheme="minorHAnsi" w:hAnsiTheme="minorHAnsi"/>
          <w:color w:val="000000" w:themeColor="text1"/>
          <w:sz w:val="22"/>
          <w:szCs w:val="22"/>
        </w:rPr>
      </w:pPr>
      <w:r>
        <w:rPr>
          <w:rFonts w:asciiTheme="minorHAnsi" w:hAnsiTheme="minorHAnsi"/>
          <w:color w:val="000000" w:themeColor="text1"/>
          <w:sz w:val="22"/>
          <w:szCs w:val="22"/>
        </w:rPr>
        <w:t>Additionally, due to the shorter machining time by a factor of 3 compared to grinding, not only valuable machining time is reduced. A lot of energy is saved as well, which ult</w:t>
      </w:r>
      <w:r>
        <w:rPr>
          <w:rFonts w:asciiTheme="minorHAnsi" w:hAnsiTheme="minorHAnsi"/>
          <w:color w:val="000000" w:themeColor="text1"/>
          <w:sz w:val="22"/>
          <w:szCs w:val="22"/>
        </w:rPr>
        <w:t>i</w:t>
      </w:r>
      <w:r>
        <w:rPr>
          <w:rFonts w:asciiTheme="minorHAnsi" w:hAnsiTheme="minorHAnsi"/>
          <w:color w:val="000000" w:themeColor="text1"/>
          <w:sz w:val="22"/>
          <w:szCs w:val="22"/>
        </w:rPr>
        <w:t>mately has a positive impact on the environmental footprint of customers who are i</w:t>
      </w:r>
      <w:r>
        <w:rPr>
          <w:rFonts w:asciiTheme="minorHAnsi" w:hAnsiTheme="minorHAnsi"/>
          <w:color w:val="000000" w:themeColor="text1"/>
          <w:sz w:val="22"/>
          <w:szCs w:val="22"/>
        </w:rPr>
        <w:t>n</w:t>
      </w:r>
      <w:r>
        <w:rPr>
          <w:rFonts w:asciiTheme="minorHAnsi" w:hAnsiTheme="minorHAnsi"/>
          <w:color w:val="000000" w:themeColor="text1"/>
          <w:sz w:val="22"/>
          <w:szCs w:val="22"/>
        </w:rPr>
        <w:t>creasingly looking for machines and processes for sustainable production.</w:t>
      </w:r>
    </w:p>
    <w:p w:rsidR="00866B8E" w:rsidRPr="00AE5C1A" w:rsidRDefault="00866B8E" w:rsidP="00DA05D8">
      <w:pPr>
        <w:spacing w:after="120" w:line="360" w:lineRule="auto"/>
        <w:rPr>
          <w:rFonts w:asciiTheme="minorHAnsi" w:hAnsiTheme="minorHAnsi" w:cstheme="minorHAnsi"/>
          <w:color w:val="000000" w:themeColor="text1"/>
          <w:sz w:val="22"/>
          <w:szCs w:val="22"/>
        </w:rPr>
      </w:pPr>
    </w:p>
    <w:p w:rsidR="000E1F2A" w:rsidRDefault="000E1F2A" w:rsidP="000E1F2A">
      <w:pPr>
        <w:spacing w:after="120"/>
        <w:rPr>
          <w:rFonts w:asciiTheme="minorHAnsi" w:hAnsiTheme="minorHAnsi" w:cstheme="minorHAnsi"/>
          <w:b/>
          <w:lang w:val="de-DE"/>
        </w:rPr>
      </w:pPr>
      <w:r w:rsidRPr="006D5F6C">
        <w:rPr>
          <w:rFonts w:asciiTheme="minorHAnsi" w:hAnsiTheme="minorHAnsi" w:cstheme="minorHAnsi"/>
          <w:b/>
          <w:lang w:val="de-DE"/>
        </w:rPr>
        <w:t xml:space="preserve">Leistritz Produktionstechnik GmbH </w:t>
      </w:r>
      <w:proofErr w:type="spellStart"/>
      <w:r>
        <w:rPr>
          <w:rFonts w:asciiTheme="minorHAnsi" w:hAnsiTheme="minorHAnsi" w:cstheme="minorHAnsi"/>
          <w:b/>
          <w:lang w:val="de-DE"/>
        </w:rPr>
        <w:t>at</w:t>
      </w:r>
      <w:proofErr w:type="spellEnd"/>
      <w:r>
        <w:rPr>
          <w:rFonts w:asciiTheme="minorHAnsi" w:hAnsiTheme="minorHAnsi" w:cstheme="minorHAnsi"/>
          <w:b/>
          <w:lang w:val="de-DE"/>
        </w:rPr>
        <w:t xml:space="preserve"> </w:t>
      </w:r>
      <w:proofErr w:type="spellStart"/>
      <w:r>
        <w:rPr>
          <w:rFonts w:asciiTheme="minorHAnsi" w:hAnsiTheme="minorHAnsi" w:cstheme="minorHAnsi"/>
          <w:b/>
          <w:lang w:val="de-DE"/>
        </w:rPr>
        <w:t>the</w:t>
      </w:r>
      <w:proofErr w:type="spellEnd"/>
      <w:r w:rsidRPr="006D5F6C">
        <w:rPr>
          <w:rFonts w:asciiTheme="minorHAnsi" w:hAnsiTheme="minorHAnsi" w:cstheme="minorHAnsi"/>
          <w:b/>
          <w:lang w:val="de-DE"/>
        </w:rPr>
        <w:t xml:space="preserve"> EMO</w:t>
      </w:r>
      <w:r>
        <w:rPr>
          <w:rFonts w:asciiTheme="minorHAnsi" w:hAnsiTheme="minorHAnsi" w:cstheme="minorHAnsi"/>
          <w:b/>
          <w:lang w:val="de-DE"/>
        </w:rPr>
        <w:t xml:space="preserve"> 2019</w:t>
      </w:r>
      <w:r w:rsidRPr="006D5F6C">
        <w:rPr>
          <w:rFonts w:asciiTheme="minorHAnsi" w:hAnsiTheme="minorHAnsi" w:cstheme="minorHAnsi"/>
          <w:b/>
          <w:lang w:val="de-DE"/>
        </w:rPr>
        <w:t xml:space="preserve">: </w:t>
      </w:r>
    </w:p>
    <w:p w:rsidR="000E1F2A" w:rsidRDefault="000E1F2A" w:rsidP="000E1F2A">
      <w:pPr>
        <w:spacing w:after="120"/>
        <w:rPr>
          <w:rFonts w:asciiTheme="minorHAnsi" w:hAnsiTheme="minorHAnsi" w:cstheme="minorHAnsi"/>
          <w:b/>
          <w:lang w:val="de-DE"/>
        </w:rPr>
      </w:pPr>
      <w:proofErr w:type="spellStart"/>
      <w:r>
        <w:rPr>
          <w:rFonts w:asciiTheme="minorHAnsi" w:hAnsiTheme="minorHAnsi" w:cstheme="minorHAnsi"/>
          <w:b/>
          <w:lang w:val="de-DE"/>
        </w:rPr>
        <w:t>Machine</w:t>
      </w:r>
      <w:proofErr w:type="spellEnd"/>
      <w:r>
        <w:rPr>
          <w:rFonts w:asciiTheme="minorHAnsi" w:hAnsiTheme="minorHAnsi" w:cstheme="minorHAnsi"/>
          <w:b/>
          <w:lang w:val="de-DE"/>
        </w:rPr>
        <w:t xml:space="preserve"> </w:t>
      </w:r>
      <w:proofErr w:type="spellStart"/>
      <w:r>
        <w:rPr>
          <w:rFonts w:asciiTheme="minorHAnsi" w:hAnsiTheme="minorHAnsi" w:cstheme="minorHAnsi"/>
          <w:b/>
          <w:lang w:val="de-DE"/>
        </w:rPr>
        <w:t>tools</w:t>
      </w:r>
      <w:proofErr w:type="spellEnd"/>
      <w:r>
        <w:rPr>
          <w:rFonts w:asciiTheme="minorHAnsi" w:hAnsiTheme="minorHAnsi" w:cstheme="minorHAnsi"/>
          <w:b/>
          <w:lang w:val="de-DE"/>
        </w:rPr>
        <w:t xml:space="preserve"> in </w:t>
      </w:r>
      <w:proofErr w:type="spellStart"/>
      <w:r>
        <w:rPr>
          <w:rFonts w:asciiTheme="minorHAnsi" w:hAnsiTheme="minorHAnsi" w:cstheme="minorHAnsi"/>
          <w:b/>
          <w:lang w:val="de-DE"/>
        </w:rPr>
        <w:t>hall</w:t>
      </w:r>
      <w:proofErr w:type="spellEnd"/>
      <w:r>
        <w:rPr>
          <w:rFonts w:asciiTheme="minorHAnsi" w:hAnsiTheme="minorHAnsi" w:cstheme="minorHAnsi"/>
          <w:b/>
          <w:lang w:val="de-DE"/>
        </w:rPr>
        <w:t xml:space="preserve"> 26/s</w:t>
      </w:r>
      <w:r w:rsidRPr="006D5F6C">
        <w:rPr>
          <w:rFonts w:asciiTheme="minorHAnsi" w:hAnsiTheme="minorHAnsi" w:cstheme="minorHAnsi"/>
          <w:b/>
          <w:lang w:val="de-DE"/>
        </w:rPr>
        <w:t>tand E95</w:t>
      </w:r>
      <w:r>
        <w:rPr>
          <w:rFonts w:asciiTheme="minorHAnsi" w:hAnsiTheme="minorHAnsi" w:cstheme="minorHAnsi"/>
          <w:b/>
          <w:lang w:val="de-DE"/>
        </w:rPr>
        <w:t xml:space="preserve">; Tools in </w:t>
      </w:r>
      <w:proofErr w:type="spellStart"/>
      <w:r>
        <w:rPr>
          <w:rFonts w:asciiTheme="minorHAnsi" w:hAnsiTheme="minorHAnsi" w:cstheme="minorHAnsi"/>
          <w:b/>
          <w:lang w:val="de-DE"/>
        </w:rPr>
        <w:t>hall</w:t>
      </w:r>
      <w:proofErr w:type="spellEnd"/>
      <w:r>
        <w:rPr>
          <w:rFonts w:asciiTheme="minorHAnsi" w:hAnsiTheme="minorHAnsi" w:cstheme="minorHAnsi"/>
          <w:b/>
          <w:lang w:val="de-DE"/>
        </w:rPr>
        <w:t xml:space="preserve"> 4/stand B31</w:t>
      </w:r>
    </w:p>
    <w:p w:rsidR="00353B5A" w:rsidRDefault="00090530" w:rsidP="00E516E2">
      <w:pPr>
        <w:spacing w:after="120"/>
        <w:rPr>
          <w:rFonts w:asciiTheme="minorHAnsi" w:hAnsiTheme="minorHAnsi" w:cstheme="minorHAnsi"/>
          <w:sz w:val="18"/>
          <w:szCs w:val="18"/>
        </w:rPr>
      </w:pPr>
      <w:r w:rsidRPr="000E1F2A">
        <w:rPr>
          <w:rFonts w:asciiTheme="minorHAnsi" w:hAnsiTheme="minorHAnsi"/>
          <w:b/>
          <w:sz w:val="28"/>
          <w:szCs w:val="28"/>
          <w:lang w:val="de-DE"/>
        </w:rPr>
        <w:br/>
      </w:r>
      <w:r w:rsidR="009D73F5">
        <w:rPr>
          <w:rFonts w:asciiTheme="minorHAnsi" w:hAnsiTheme="minorHAnsi"/>
          <w:sz w:val="18"/>
          <w:szCs w:val="18"/>
        </w:rPr>
        <w:t>Images</w:t>
      </w:r>
      <w:r>
        <w:rPr>
          <w:rFonts w:asciiTheme="minorHAnsi" w:hAnsiTheme="minorHAnsi"/>
          <w:sz w:val="18"/>
          <w:szCs w:val="18"/>
        </w:rPr>
        <w:t>: ©Leistritz</w:t>
      </w:r>
    </w:p>
    <w:p w:rsidR="00AE5C1A" w:rsidRPr="003E23BB" w:rsidRDefault="00AE5C1A" w:rsidP="00E516E2">
      <w:pPr>
        <w:spacing w:after="120"/>
        <w:rPr>
          <w:rFonts w:asciiTheme="minorHAnsi" w:hAnsiTheme="minorHAnsi" w:cstheme="minorHAnsi"/>
          <w:sz w:val="18"/>
          <w:szCs w:val="18"/>
        </w:rPr>
      </w:pPr>
    </w:p>
    <w:p w:rsidR="00C22BE9" w:rsidRDefault="00AB0046" w:rsidP="00E516E2">
      <w:pPr>
        <w:spacing w:after="120"/>
        <w:rPr>
          <w:rFonts w:asciiTheme="minorHAnsi" w:hAnsiTheme="minorHAnsi" w:cstheme="minorHAnsi"/>
          <w:sz w:val="18"/>
          <w:szCs w:val="18"/>
        </w:rPr>
      </w:pPr>
      <w:r>
        <w:rPr>
          <w:rFonts w:asciiTheme="minorHAnsi" w:hAnsiTheme="minorHAnsi" w:cstheme="minorHAnsi"/>
          <w:noProof/>
          <w:sz w:val="18"/>
          <w:szCs w:val="18"/>
          <w:lang w:val="de-DE"/>
        </w:rPr>
        <w:drawing>
          <wp:inline distT="0" distB="0" distL="0" distR="0">
            <wp:extent cx="4540195" cy="2083438"/>
            <wp:effectExtent l="0" t="0" r="0" b="0"/>
            <wp:docPr id="3" name="Grafik 3" descr="X:\LPT\Presse\Redaktion\2019\EMO\EMO-Preview\Leistritz_LWN 160 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LPT\Presse\Redaktion\2019\EMO\EMO-Preview\Leistritz_LWN 160 HP.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4972"/>
                    <a:stretch/>
                  </pic:blipFill>
                  <pic:spPr bwMode="auto">
                    <a:xfrm>
                      <a:off x="0" y="0"/>
                      <a:ext cx="4546982" cy="2086553"/>
                    </a:xfrm>
                    <a:prstGeom prst="rect">
                      <a:avLst/>
                    </a:prstGeom>
                    <a:noFill/>
                    <a:ln>
                      <a:noFill/>
                    </a:ln>
                    <a:extLst>
                      <a:ext uri="{53640926-AAD7-44D8-BBD7-CCE9431645EC}">
                        <a14:shadowObscured xmlns:a14="http://schemas.microsoft.com/office/drawing/2010/main"/>
                      </a:ext>
                    </a:extLst>
                  </pic:spPr>
                </pic:pic>
              </a:graphicData>
            </a:graphic>
          </wp:inline>
        </w:drawing>
      </w:r>
    </w:p>
    <w:p w:rsidR="00AB0046" w:rsidRPr="003E23BB" w:rsidRDefault="00AB0046" w:rsidP="00E516E2">
      <w:pPr>
        <w:spacing w:after="120"/>
        <w:rPr>
          <w:rFonts w:asciiTheme="minorHAnsi" w:hAnsiTheme="minorHAnsi" w:cstheme="minorHAnsi"/>
          <w:sz w:val="18"/>
          <w:szCs w:val="18"/>
        </w:rPr>
      </w:pPr>
      <w:r>
        <w:rPr>
          <w:rFonts w:asciiTheme="minorHAnsi" w:hAnsiTheme="minorHAnsi" w:cstheme="minorHAnsi"/>
          <w:noProof/>
          <w:sz w:val="18"/>
          <w:szCs w:val="18"/>
          <w:lang w:val="de-DE"/>
        </w:rPr>
        <w:drawing>
          <wp:inline distT="0" distB="0" distL="0" distR="0">
            <wp:extent cx="4389120" cy="2335094"/>
            <wp:effectExtent l="0" t="0" r="0" b="8255"/>
            <wp:docPr id="4" name="Grafik 4" descr="X:\LPT\Presse\Redaktion\2019\EMO\EMO-Preview\Leistritz_LWN 120 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LPT\Presse\Redaktion\2019\EMO\EMO-Preview\Leistritz_LWN 120 I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584" cy="2335341"/>
                    </a:xfrm>
                    <a:prstGeom prst="rect">
                      <a:avLst/>
                    </a:prstGeom>
                    <a:noFill/>
                    <a:ln>
                      <a:noFill/>
                    </a:ln>
                  </pic:spPr>
                </pic:pic>
              </a:graphicData>
            </a:graphic>
          </wp:inline>
        </w:drawing>
      </w:r>
    </w:p>
    <w:p w:rsidR="00AE5C1A" w:rsidRPr="003E23BB" w:rsidRDefault="00AE5C1A" w:rsidP="00E516E2">
      <w:pPr>
        <w:spacing w:after="120"/>
        <w:rPr>
          <w:rFonts w:asciiTheme="minorHAnsi" w:hAnsiTheme="minorHAnsi" w:cstheme="minorHAnsi"/>
          <w:sz w:val="18"/>
          <w:szCs w:val="18"/>
        </w:rPr>
      </w:pPr>
    </w:p>
    <w:p w:rsidR="00AB0046" w:rsidRDefault="00090530" w:rsidP="000E1F2A">
      <w:pPr>
        <w:rPr>
          <w:rFonts w:asciiTheme="minorHAnsi" w:hAnsiTheme="minorHAnsi"/>
          <w:b/>
          <w:sz w:val="18"/>
          <w:szCs w:val="18"/>
        </w:rPr>
      </w:pPr>
      <w:r>
        <w:rPr>
          <w:rFonts w:asciiTheme="minorHAnsi" w:hAnsiTheme="minorHAnsi"/>
          <w:sz w:val="18"/>
          <w:szCs w:val="18"/>
        </w:rPr>
        <w:t>LWN 160 HP and LWN 120 IW: Strong duo for efficient machining of high-precision planetary roller screws</w:t>
      </w:r>
    </w:p>
    <w:p w:rsidR="00AB0046" w:rsidRDefault="00AB0046" w:rsidP="00E6581D">
      <w:pPr>
        <w:keepNext/>
        <w:outlineLvl w:val="4"/>
        <w:rPr>
          <w:rFonts w:asciiTheme="minorHAnsi" w:hAnsiTheme="minorHAnsi"/>
          <w:b/>
          <w:sz w:val="18"/>
          <w:szCs w:val="18"/>
        </w:rPr>
      </w:pPr>
    </w:p>
    <w:p w:rsidR="003A570B" w:rsidRPr="00891F2F" w:rsidRDefault="003A570B" w:rsidP="00E6581D">
      <w:pPr>
        <w:keepNext/>
        <w:outlineLvl w:val="4"/>
        <w:rPr>
          <w:rFonts w:asciiTheme="minorHAnsi" w:hAnsiTheme="minorHAnsi" w:cstheme="minorHAnsi"/>
          <w:b/>
          <w:sz w:val="18"/>
          <w:szCs w:val="18"/>
        </w:rPr>
      </w:pPr>
      <w:r>
        <w:rPr>
          <w:rFonts w:asciiTheme="minorHAnsi" w:hAnsiTheme="minorHAnsi"/>
          <w:b/>
          <w:sz w:val="18"/>
          <w:szCs w:val="18"/>
        </w:rPr>
        <w:t>Leistritz Produktionstechnik GmbH</w:t>
      </w:r>
    </w:p>
    <w:p w:rsidR="00E6581D" w:rsidRPr="00612713" w:rsidRDefault="00E6581D" w:rsidP="00E6581D">
      <w:pPr>
        <w:rPr>
          <w:rFonts w:asciiTheme="minorHAnsi" w:hAnsiTheme="minorHAnsi" w:cstheme="minorHAnsi"/>
          <w:sz w:val="18"/>
        </w:rPr>
      </w:pPr>
      <w:r w:rsidRPr="00612713">
        <w:rPr>
          <w:rFonts w:asciiTheme="minorHAnsi" w:hAnsiTheme="minorHAnsi" w:cstheme="minorHAnsi"/>
          <w:sz w:val="18"/>
        </w:rPr>
        <w:t xml:space="preserve">As part of the Leistritz Group, Leistritz Produktionstechnik GmbH, headquartered in </w:t>
      </w:r>
      <w:proofErr w:type="spellStart"/>
      <w:r w:rsidRPr="00612713">
        <w:rPr>
          <w:rFonts w:asciiTheme="minorHAnsi" w:hAnsiTheme="minorHAnsi" w:cstheme="minorHAnsi"/>
          <w:sz w:val="18"/>
        </w:rPr>
        <w:t>Pleystein</w:t>
      </w:r>
      <w:proofErr w:type="spellEnd"/>
      <w:r w:rsidRPr="00612713">
        <w:rPr>
          <w:rFonts w:asciiTheme="minorHAnsi" w:hAnsiTheme="minorHAnsi" w:cstheme="minorHAnsi"/>
          <w:sz w:val="18"/>
        </w:rPr>
        <w:t>, offers sol</w:t>
      </w:r>
      <w:r w:rsidRPr="00612713">
        <w:rPr>
          <w:rFonts w:asciiTheme="minorHAnsi" w:hAnsiTheme="minorHAnsi" w:cstheme="minorHAnsi"/>
          <w:sz w:val="18"/>
        </w:rPr>
        <w:t>u</w:t>
      </w:r>
      <w:r w:rsidRPr="00612713">
        <w:rPr>
          <w:rFonts w:asciiTheme="minorHAnsi" w:hAnsiTheme="minorHAnsi" w:cstheme="minorHAnsi"/>
          <w:sz w:val="18"/>
        </w:rPr>
        <w:t xml:space="preserve">tions for the economical production of whirling machines, </w:t>
      </w:r>
      <w:proofErr w:type="spellStart"/>
      <w:r w:rsidRPr="00612713">
        <w:rPr>
          <w:rFonts w:asciiTheme="minorHAnsi" w:hAnsiTheme="minorHAnsi" w:cstheme="minorHAnsi"/>
          <w:sz w:val="18"/>
        </w:rPr>
        <w:t>keyseating</w:t>
      </w:r>
      <w:proofErr w:type="spellEnd"/>
      <w:r w:rsidRPr="00612713">
        <w:rPr>
          <w:rFonts w:asciiTheme="minorHAnsi" w:hAnsiTheme="minorHAnsi" w:cstheme="minorHAnsi"/>
          <w:sz w:val="18"/>
        </w:rPr>
        <w:t xml:space="preserve"> machines and carbide tools. Leistritz is a partner of the automotive and aerospace industries, the oil and gas industry, drive technology and insert and die making. Utilizing synergies from two different competencies – machine tools and tools – the co</w:t>
      </w:r>
      <w:r w:rsidRPr="00612713">
        <w:rPr>
          <w:rFonts w:asciiTheme="minorHAnsi" w:hAnsiTheme="minorHAnsi" w:cstheme="minorHAnsi"/>
          <w:sz w:val="18"/>
        </w:rPr>
        <w:t>m</w:t>
      </w:r>
      <w:r w:rsidRPr="00612713">
        <w:rPr>
          <w:rFonts w:asciiTheme="minorHAnsi" w:hAnsiTheme="minorHAnsi" w:cstheme="minorHAnsi"/>
          <w:sz w:val="18"/>
        </w:rPr>
        <w:t xml:space="preserve">pany has developed a wealth of knowledge. The experience gained in both areas helps the company to continuously develop its technology and thus supply machines and tool solutions of the highest quality from a single source. The core competence lies in the development and production of customer-specific solutions and processes. </w:t>
      </w:r>
    </w:p>
    <w:p w:rsidR="00435F67" w:rsidRPr="003E23BB" w:rsidRDefault="00435F67" w:rsidP="00E6581D">
      <w:pPr>
        <w:rPr>
          <w:rFonts w:asciiTheme="minorHAnsi" w:hAnsiTheme="minorHAnsi" w:cstheme="minorHAnsi"/>
          <w:bCs/>
          <w:sz w:val="18"/>
          <w:szCs w:val="18"/>
          <w:lang w:eastAsia="en-US"/>
        </w:rPr>
      </w:pPr>
    </w:p>
    <w:p w:rsidR="00435F67" w:rsidRPr="003E23BB" w:rsidRDefault="00435F67" w:rsidP="00E6581D">
      <w:pPr>
        <w:rPr>
          <w:rFonts w:asciiTheme="minorHAnsi" w:hAnsiTheme="minorHAnsi" w:cstheme="minorHAnsi"/>
          <w:bCs/>
          <w:sz w:val="18"/>
          <w:szCs w:val="18"/>
          <w:lang w:eastAsia="en-US"/>
        </w:rPr>
      </w:pPr>
    </w:p>
    <w:p w:rsidR="00435F67" w:rsidRPr="003E23BB" w:rsidRDefault="00435F67" w:rsidP="00E6581D">
      <w:pPr>
        <w:rPr>
          <w:rFonts w:asciiTheme="minorHAnsi" w:hAnsiTheme="minorHAnsi" w:cstheme="minorHAnsi"/>
          <w:b/>
          <w:bCs/>
          <w:sz w:val="18"/>
          <w:szCs w:val="18"/>
          <w:lang w:val="de-DE"/>
        </w:rPr>
      </w:pPr>
      <w:proofErr w:type="spellStart"/>
      <w:r w:rsidRPr="003E23BB">
        <w:rPr>
          <w:rFonts w:asciiTheme="minorHAnsi" w:hAnsiTheme="minorHAnsi"/>
          <w:b/>
          <w:bCs/>
          <w:sz w:val="18"/>
          <w:szCs w:val="18"/>
          <w:lang w:val="de-DE"/>
        </w:rPr>
        <w:t>For</w:t>
      </w:r>
      <w:proofErr w:type="spellEnd"/>
      <w:r w:rsidRPr="003E23BB">
        <w:rPr>
          <w:rFonts w:asciiTheme="minorHAnsi" w:hAnsiTheme="minorHAnsi"/>
          <w:b/>
          <w:bCs/>
          <w:sz w:val="18"/>
          <w:szCs w:val="18"/>
          <w:lang w:val="de-DE"/>
        </w:rPr>
        <w:t xml:space="preserve"> </w:t>
      </w:r>
      <w:proofErr w:type="spellStart"/>
      <w:r w:rsidRPr="003E23BB">
        <w:rPr>
          <w:rFonts w:asciiTheme="minorHAnsi" w:hAnsiTheme="minorHAnsi"/>
          <w:b/>
          <w:bCs/>
          <w:sz w:val="18"/>
          <w:szCs w:val="18"/>
          <w:lang w:val="de-DE"/>
        </w:rPr>
        <w:t>more</w:t>
      </w:r>
      <w:proofErr w:type="spellEnd"/>
      <w:r w:rsidRPr="003E23BB">
        <w:rPr>
          <w:rFonts w:asciiTheme="minorHAnsi" w:hAnsiTheme="minorHAnsi"/>
          <w:b/>
          <w:bCs/>
          <w:sz w:val="18"/>
          <w:szCs w:val="18"/>
          <w:lang w:val="de-DE"/>
        </w:rPr>
        <w:t xml:space="preserve"> </w:t>
      </w:r>
      <w:proofErr w:type="spellStart"/>
      <w:r w:rsidRPr="003E23BB">
        <w:rPr>
          <w:rFonts w:asciiTheme="minorHAnsi" w:hAnsiTheme="minorHAnsi"/>
          <w:b/>
          <w:bCs/>
          <w:sz w:val="18"/>
          <w:szCs w:val="18"/>
          <w:lang w:val="de-DE"/>
        </w:rPr>
        <w:t>information</w:t>
      </w:r>
      <w:proofErr w:type="spellEnd"/>
      <w:r w:rsidRPr="003E23BB">
        <w:rPr>
          <w:rFonts w:asciiTheme="minorHAnsi" w:hAnsiTheme="minorHAnsi"/>
          <w:b/>
          <w:bCs/>
          <w:sz w:val="18"/>
          <w:szCs w:val="18"/>
          <w:lang w:val="de-DE"/>
        </w:rPr>
        <w:t>:</w:t>
      </w:r>
    </w:p>
    <w:p w:rsidR="00435F67" w:rsidRPr="003E23BB" w:rsidRDefault="00435F67" w:rsidP="00E6581D">
      <w:pPr>
        <w:rPr>
          <w:rFonts w:asciiTheme="minorHAnsi" w:hAnsiTheme="minorHAnsi" w:cstheme="minorHAnsi"/>
          <w:bCs/>
          <w:sz w:val="18"/>
          <w:szCs w:val="18"/>
          <w:lang w:val="de-DE"/>
        </w:rPr>
      </w:pPr>
      <w:r w:rsidRPr="003E23BB">
        <w:rPr>
          <w:rFonts w:asciiTheme="minorHAnsi" w:hAnsiTheme="minorHAnsi"/>
          <w:b/>
          <w:bCs/>
          <w:sz w:val="18"/>
          <w:szCs w:val="18"/>
          <w:lang w:val="de-DE"/>
        </w:rPr>
        <w:t>Leistritz AG</w:t>
      </w:r>
      <w:r w:rsidRPr="003E23BB">
        <w:rPr>
          <w:rFonts w:asciiTheme="minorHAnsi" w:hAnsiTheme="minorHAnsi"/>
          <w:bCs/>
          <w:sz w:val="18"/>
          <w:szCs w:val="18"/>
          <w:lang w:val="de-DE"/>
        </w:rPr>
        <w:tab/>
      </w:r>
      <w:r w:rsidRPr="003E23BB">
        <w:rPr>
          <w:rFonts w:asciiTheme="minorHAnsi" w:hAnsiTheme="minorHAnsi"/>
          <w:bCs/>
          <w:sz w:val="18"/>
          <w:szCs w:val="18"/>
          <w:lang w:val="de-DE"/>
        </w:rPr>
        <w:tab/>
      </w:r>
      <w:r w:rsidRPr="003E23BB">
        <w:rPr>
          <w:rFonts w:asciiTheme="minorHAnsi" w:hAnsiTheme="minorHAnsi"/>
          <w:bCs/>
          <w:sz w:val="18"/>
          <w:szCs w:val="18"/>
          <w:lang w:val="de-DE"/>
        </w:rPr>
        <w:tab/>
      </w:r>
      <w:r w:rsidRPr="003E23BB">
        <w:rPr>
          <w:rFonts w:asciiTheme="minorHAnsi" w:hAnsiTheme="minorHAnsi"/>
          <w:bCs/>
          <w:sz w:val="18"/>
          <w:szCs w:val="18"/>
          <w:lang w:val="de-DE"/>
        </w:rPr>
        <w:tab/>
      </w:r>
      <w:r w:rsidRPr="003E23BB">
        <w:rPr>
          <w:rFonts w:asciiTheme="minorHAnsi" w:hAnsiTheme="minorHAnsi"/>
          <w:bCs/>
          <w:sz w:val="18"/>
          <w:szCs w:val="18"/>
          <w:lang w:val="de-DE"/>
        </w:rPr>
        <w:tab/>
      </w:r>
      <w:r w:rsidRPr="003E23BB">
        <w:rPr>
          <w:rFonts w:asciiTheme="minorHAnsi" w:hAnsiTheme="minorHAnsi"/>
          <w:bCs/>
          <w:sz w:val="18"/>
          <w:szCs w:val="18"/>
          <w:lang w:val="de-DE"/>
        </w:rPr>
        <w:tab/>
      </w:r>
      <w:r w:rsidRPr="003E23BB">
        <w:rPr>
          <w:rFonts w:asciiTheme="minorHAnsi" w:hAnsiTheme="minorHAnsi"/>
          <w:b/>
          <w:bCs/>
          <w:sz w:val="18"/>
          <w:szCs w:val="18"/>
          <w:lang w:val="de-DE"/>
        </w:rPr>
        <w:t>Leistritz Produktionstechnik GmbH</w:t>
      </w:r>
    </w:p>
    <w:p w:rsidR="00435F67" w:rsidRPr="00891F2F" w:rsidRDefault="00435F67" w:rsidP="00E6581D">
      <w:pPr>
        <w:rPr>
          <w:rFonts w:asciiTheme="minorHAnsi" w:hAnsiTheme="minorHAnsi" w:cstheme="minorHAnsi"/>
          <w:bCs/>
          <w:sz w:val="18"/>
          <w:szCs w:val="18"/>
        </w:rPr>
      </w:pPr>
      <w:r>
        <w:rPr>
          <w:rFonts w:asciiTheme="minorHAnsi" w:hAnsiTheme="minorHAnsi"/>
          <w:bCs/>
          <w:sz w:val="18"/>
          <w:szCs w:val="18"/>
        </w:rPr>
        <w:t>Press and Public Relations</w:t>
      </w:r>
      <w:r>
        <w:rPr>
          <w:rFonts w:asciiTheme="minorHAnsi" w:hAnsiTheme="minorHAnsi"/>
          <w:bCs/>
          <w:sz w:val="18"/>
          <w:szCs w:val="18"/>
        </w:rPr>
        <w:tab/>
      </w:r>
      <w:r>
        <w:rPr>
          <w:rFonts w:asciiTheme="minorHAnsi" w:hAnsiTheme="minorHAnsi"/>
          <w:bCs/>
          <w:sz w:val="18"/>
          <w:szCs w:val="18"/>
        </w:rPr>
        <w:tab/>
      </w:r>
      <w:r>
        <w:rPr>
          <w:rFonts w:asciiTheme="minorHAnsi" w:hAnsiTheme="minorHAnsi"/>
          <w:bCs/>
          <w:sz w:val="18"/>
          <w:szCs w:val="18"/>
        </w:rPr>
        <w:tab/>
      </w:r>
      <w:r>
        <w:rPr>
          <w:rFonts w:asciiTheme="minorHAnsi" w:hAnsiTheme="minorHAnsi"/>
          <w:bCs/>
          <w:sz w:val="18"/>
          <w:szCs w:val="18"/>
        </w:rPr>
        <w:tab/>
      </w:r>
      <w:r w:rsidR="00AD0196">
        <w:rPr>
          <w:rFonts w:asciiTheme="minorHAnsi" w:hAnsiTheme="minorHAnsi"/>
          <w:bCs/>
          <w:sz w:val="18"/>
          <w:szCs w:val="18"/>
        </w:rPr>
        <w:tab/>
      </w:r>
      <w:r w:rsidR="00BB4C1B" w:rsidRPr="00BB4C1B">
        <w:rPr>
          <w:rFonts w:asciiTheme="minorHAnsi" w:hAnsiTheme="minorHAnsi"/>
          <w:bCs/>
          <w:sz w:val="18"/>
          <w:szCs w:val="18"/>
        </w:rPr>
        <w:t>Head of Machine Tool Sales</w:t>
      </w:r>
    </w:p>
    <w:p w:rsidR="008518AB" w:rsidRPr="003E23BB" w:rsidRDefault="00E6581D" w:rsidP="00E6581D">
      <w:pPr>
        <w:rPr>
          <w:rFonts w:asciiTheme="minorHAnsi" w:hAnsiTheme="minorHAnsi" w:cstheme="minorHAnsi"/>
          <w:bCs/>
          <w:sz w:val="18"/>
          <w:szCs w:val="18"/>
          <w:lang w:val="de-DE"/>
        </w:rPr>
      </w:pPr>
      <w:r>
        <w:rPr>
          <w:rFonts w:asciiTheme="minorHAnsi" w:hAnsiTheme="minorHAnsi"/>
          <w:bCs/>
          <w:sz w:val="18"/>
          <w:szCs w:val="18"/>
          <w:lang w:val="de-DE"/>
        </w:rPr>
        <w:t>Marij</w:t>
      </w:r>
      <w:r w:rsidR="008518AB" w:rsidRPr="003E23BB">
        <w:rPr>
          <w:rFonts w:asciiTheme="minorHAnsi" w:hAnsiTheme="minorHAnsi"/>
          <w:bCs/>
          <w:sz w:val="18"/>
          <w:szCs w:val="18"/>
          <w:lang w:val="de-DE"/>
        </w:rPr>
        <w:t>a Perisic</w:t>
      </w:r>
      <w:r w:rsidR="008518AB" w:rsidRPr="003E23BB">
        <w:rPr>
          <w:rFonts w:asciiTheme="minorHAnsi" w:hAnsiTheme="minorHAnsi"/>
          <w:bCs/>
          <w:sz w:val="18"/>
          <w:szCs w:val="18"/>
          <w:lang w:val="de-DE"/>
        </w:rPr>
        <w:tab/>
      </w:r>
      <w:r w:rsidR="008518AB" w:rsidRPr="003E23BB">
        <w:rPr>
          <w:rFonts w:asciiTheme="minorHAnsi" w:hAnsiTheme="minorHAnsi"/>
          <w:bCs/>
          <w:sz w:val="18"/>
          <w:szCs w:val="18"/>
          <w:lang w:val="de-DE"/>
        </w:rPr>
        <w:tab/>
      </w:r>
      <w:r w:rsidR="008518AB" w:rsidRPr="003E23BB">
        <w:rPr>
          <w:rFonts w:asciiTheme="minorHAnsi" w:hAnsiTheme="minorHAnsi"/>
          <w:bCs/>
          <w:sz w:val="18"/>
          <w:szCs w:val="18"/>
          <w:lang w:val="de-DE"/>
        </w:rPr>
        <w:tab/>
      </w:r>
      <w:r w:rsidR="008518AB" w:rsidRPr="003E23BB">
        <w:rPr>
          <w:rFonts w:asciiTheme="minorHAnsi" w:hAnsiTheme="minorHAnsi"/>
          <w:bCs/>
          <w:sz w:val="18"/>
          <w:szCs w:val="18"/>
          <w:lang w:val="de-DE"/>
        </w:rPr>
        <w:tab/>
      </w:r>
      <w:r w:rsidR="008518AB" w:rsidRPr="003E23BB">
        <w:rPr>
          <w:rFonts w:asciiTheme="minorHAnsi" w:hAnsiTheme="minorHAnsi"/>
          <w:bCs/>
          <w:sz w:val="18"/>
          <w:szCs w:val="18"/>
          <w:lang w:val="de-DE"/>
        </w:rPr>
        <w:tab/>
      </w:r>
      <w:r w:rsidR="008518AB" w:rsidRPr="003E23BB">
        <w:rPr>
          <w:rFonts w:asciiTheme="minorHAnsi" w:hAnsiTheme="minorHAnsi"/>
          <w:bCs/>
          <w:sz w:val="18"/>
          <w:szCs w:val="18"/>
          <w:lang w:val="de-DE"/>
        </w:rPr>
        <w:tab/>
        <w:t>Patrick Schuka</w:t>
      </w:r>
    </w:p>
    <w:p w:rsidR="00435F67" w:rsidRPr="00891F2F" w:rsidRDefault="008518AB" w:rsidP="00E6581D">
      <w:pPr>
        <w:rPr>
          <w:rFonts w:asciiTheme="minorHAnsi" w:hAnsiTheme="minorHAnsi" w:cstheme="minorHAnsi"/>
          <w:bCs/>
          <w:sz w:val="18"/>
          <w:szCs w:val="18"/>
        </w:rPr>
      </w:pPr>
      <w:r w:rsidRPr="003E23BB">
        <w:rPr>
          <w:rFonts w:asciiTheme="minorHAnsi" w:hAnsiTheme="minorHAnsi"/>
          <w:bCs/>
          <w:sz w:val="18"/>
          <w:szCs w:val="18"/>
          <w:lang w:val="de-DE"/>
        </w:rPr>
        <w:t>Markgrafenstraße 36-39</w:t>
      </w:r>
      <w:r w:rsidRPr="003E23BB">
        <w:rPr>
          <w:rFonts w:asciiTheme="minorHAnsi" w:hAnsiTheme="minorHAnsi"/>
          <w:bCs/>
          <w:sz w:val="18"/>
          <w:szCs w:val="18"/>
          <w:lang w:val="de-DE"/>
        </w:rPr>
        <w:tab/>
      </w:r>
      <w:r w:rsidRPr="003E23BB">
        <w:rPr>
          <w:rFonts w:asciiTheme="minorHAnsi" w:hAnsiTheme="minorHAnsi"/>
          <w:bCs/>
          <w:sz w:val="18"/>
          <w:szCs w:val="18"/>
          <w:lang w:val="de-DE"/>
        </w:rPr>
        <w:tab/>
      </w:r>
      <w:r w:rsidRPr="003E23BB">
        <w:rPr>
          <w:rFonts w:asciiTheme="minorHAnsi" w:hAnsiTheme="minorHAnsi"/>
          <w:bCs/>
          <w:sz w:val="18"/>
          <w:szCs w:val="18"/>
          <w:lang w:val="de-DE"/>
        </w:rPr>
        <w:tab/>
      </w:r>
      <w:r w:rsidRPr="003E23BB">
        <w:rPr>
          <w:rFonts w:asciiTheme="minorHAnsi" w:hAnsiTheme="minorHAnsi"/>
          <w:bCs/>
          <w:sz w:val="18"/>
          <w:szCs w:val="18"/>
          <w:lang w:val="de-DE"/>
        </w:rPr>
        <w:tab/>
      </w:r>
      <w:r w:rsidRPr="003E23BB">
        <w:rPr>
          <w:rFonts w:asciiTheme="minorHAnsi" w:hAnsiTheme="minorHAnsi"/>
          <w:bCs/>
          <w:sz w:val="18"/>
          <w:szCs w:val="18"/>
          <w:lang w:val="de-DE"/>
        </w:rPr>
        <w:tab/>
      </w:r>
      <w:proofErr w:type="spellStart"/>
      <w:r w:rsidRPr="003E23BB">
        <w:rPr>
          <w:rFonts w:asciiTheme="minorHAnsi" w:hAnsiTheme="minorHAnsi"/>
          <w:bCs/>
          <w:sz w:val="18"/>
          <w:szCs w:val="18"/>
          <w:lang w:val="de-DE"/>
        </w:rPr>
        <w:t>Leistritzstr</w:t>
      </w:r>
      <w:proofErr w:type="spellEnd"/>
      <w:r w:rsidRPr="003E23BB">
        <w:rPr>
          <w:rFonts w:asciiTheme="minorHAnsi" w:hAnsiTheme="minorHAnsi"/>
          <w:bCs/>
          <w:sz w:val="18"/>
          <w:szCs w:val="18"/>
          <w:lang w:val="de-DE"/>
        </w:rPr>
        <w:t xml:space="preserve">. </w:t>
      </w:r>
      <w:r>
        <w:rPr>
          <w:rFonts w:asciiTheme="minorHAnsi" w:hAnsiTheme="minorHAnsi"/>
          <w:bCs/>
          <w:sz w:val="18"/>
          <w:szCs w:val="18"/>
        </w:rPr>
        <w:t>1 - 11</w:t>
      </w:r>
    </w:p>
    <w:p w:rsidR="00435F67" w:rsidRPr="00891F2F" w:rsidRDefault="008518AB" w:rsidP="00E6581D">
      <w:pPr>
        <w:rPr>
          <w:rFonts w:asciiTheme="minorHAnsi" w:hAnsiTheme="minorHAnsi" w:cstheme="minorHAnsi"/>
          <w:bCs/>
          <w:sz w:val="18"/>
          <w:szCs w:val="18"/>
        </w:rPr>
      </w:pPr>
      <w:proofErr w:type="gramStart"/>
      <w:r>
        <w:rPr>
          <w:rFonts w:asciiTheme="minorHAnsi" w:hAnsiTheme="minorHAnsi"/>
          <w:bCs/>
          <w:sz w:val="18"/>
          <w:szCs w:val="18"/>
        </w:rPr>
        <w:t>90459 N</w:t>
      </w:r>
      <w:r w:rsidR="00E6581D">
        <w:rPr>
          <w:rFonts w:asciiTheme="minorHAnsi" w:hAnsiTheme="minorHAnsi"/>
          <w:bCs/>
          <w:sz w:val="18"/>
          <w:szCs w:val="18"/>
        </w:rPr>
        <w:t>uremberg</w:t>
      </w:r>
      <w:r w:rsidR="00AB0046">
        <w:rPr>
          <w:rFonts w:asciiTheme="minorHAnsi" w:hAnsiTheme="minorHAnsi"/>
          <w:bCs/>
          <w:sz w:val="18"/>
          <w:szCs w:val="18"/>
        </w:rPr>
        <w:t>/Germany</w:t>
      </w:r>
      <w:r>
        <w:rPr>
          <w:rFonts w:asciiTheme="minorHAnsi" w:hAnsiTheme="minorHAnsi"/>
          <w:bCs/>
          <w:sz w:val="18"/>
          <w:szCs w:val="18"/>
        </w:rPr>
        <w:tab/>
      </w:r>
      <w:r>
        <w:rPr>
          <w:rFonts w:asciiTheme="minorHAnsi" w:hAnsiTheme="minorHAnsi"/>
          <w:bCs/>
          <w:sz w:val="18"/>
          <w:szCs w:val="18"/>
        </w:rPr>
        <w:tab/>
      </w:r>
      <w:r>
        <w:rPr>
          <w:rFonts w:asciiTheme="minorHAnsi" w:hAnsiTheme="minorHAnsi"/>
          <w:bCs/>
          <w:sz w:val="18"/>
          <w:szCs w:val="18"/>
        </w:rPr>
        <w:tab/>
      </w:r>
      <w:r>
        <w:rPr>
          <w:rFonts w:asciiTheme="minorHAnsi" w:hAnsiTheme="minorHAnsi"/>
          <w:bCs/>
          <w:sz w:val="18"/>
          <w:szCs w:val="18"/>
        </w:rPr>
        <w:tab/>
      </w:r>
      <w:r>
        <w:rPr>
          <w:rFonts w:asciiTheme="minorHAnsi" w:hAnsiTheme="minorHAnsi"/>
          <w:bCs/>
          <w:sz w:val="18"/>
          <w:szCs w:val="18"/>
        </w:rPr>
        <w:tab/>
        <w:t xml:space="preserve">92714 </w:t>
      </w:r>
      <w:proofErr w:type="spellStart"/>
      <w:r>
        <w:rPr>
          <w:rFonts w:asciiTheme="minorHAnsi" w:hAnsiTheme="minorHAnsi"/>
          <w:bCs/>
          <w:sz w:val="18"/>
          <w:szCs w:val="18"/>
        </w:rPr>
        <w:t>Pleystein</w:t>
      </w:r>
      <w:proofErr w:type="spellEnd"/>
      <w:r w:rsidR="00AB0046">
        <w:rPr>
          <w:rFonts w:asciiTheme="minorHAnsi" w:hAnsiTheme="minorHAnsi"/>
          <w:bCs/>
          <w:sz w:val="18"/>
          <w:szCs w:val="18"/>
        </w:rPr>
        <w:t>/Germany</w:t>
      </w:r>
      <w:proofErr w:type="gramEnd"/>
    </w:p>
    <w:p w:rsidR="00435F67" w:rsidRPr="00891F2F" w:rsidRDefault="008518AB" w:rsidP="00E6581D">
      <w:pPr>
        <w:rPr>
          <w:rFonts w:asciiTheme="minorHAnsi" w:hAnsiTheme="minorHAnsi" w:cstheme="minorHAnsi"/>
          <w:bCs/>
          <w:sz w:val="18"/>
          <w:szCs w:val="18"/>
        </w:rPr>
      </w:pPr>
      <w:r>
        <w:rPr>
          <w:rFonts w:asciiTheme="minorHAnsi" w:hAnsiTheme="minorHAnsi"/>
          <w:bCs/>
          <w:sz w:val="18"/>
          <w:szCs w:val="18"/>
        </w:rPr>
        <w:t>P</w:t>
      </w:r>
      <w:r w:rsidR="00E42495">
        <w:rPr>
          <w:rFonts w:asciiTheme="minorHAnsi" w:hAnsiTheme="minorHAnsi"/>
          <w:bCs/>
          <w:sz w:val="18"/>
          <w:szCs w:val="18"/>
        </w:rPr>
        <w:t>hone: + 49 (0) 911 4306-120</w:t>
      </w:r>
      <w:r w:rsidR="00E42495">
        <w:rPr>
          <w:rFonts w:asciiTheme="minorHAnsi" w:hAnsiTheme="minorHAnsi"/>
          <w:bCs/>
          <w:sz w:val="18"/>
          <w:szCs w:val="18"/>
        </w:rPr>
        <w:tab/>
      </w:r>
      <w:r w:rsidR="00E42495">
        <w:rPr>
          <w:rFonts w:asciiTheme="minorHAnsi" w:hAnsiTheme="minorHAnsi"/>
          <w:bCs/>
          <w:sz w:val="18"/>
          <w:szCs w:val="18"/>
        </w:rPr>
        <w:tab/>
      </w:r>
      <w:r w:rsidR="00E42495">
        <w:rPr>
          <w:rFonts w:asciiTheme="minorHAnsi" w:hAnsiTheme="minorHAnsi"/>
          <w:bCs/>
          <w:sz w:val="18"/>
          <w:szCs w:val="18"/>
        </w:rPr>
        <w:tab/>
      </w:r>
      <w:r w:rsidR="00E42495">
        <w:rPr>
          <w:rFonts w:asciiTheme="minorHAnsi" w:hAnsiTheme="minorHAnsi"/>
          <w:bCs/>
          <w:sz w:val="18"/>
          <w:szCs w:val="18"/>
        </w:rPr>
        <w:tab/>
      </w:r>
      <w:r>
        <w:rPr>
          <w:rFonts w:asciiTheme="minorHAnsi" w:hAnsiTheme="minorHAnsi"/>
          <w:bCs/>
          <w:sz w:val="18"/>
          <w:szCs w:val="18"/>
        </w:rPr>
        <w:t>Phone: +49 (0) 9654 89-403</w:t>
      </w:r>
      <w:r>
        <w:rPr>
          <w:rFonts w:asciiTheme="minorHAnsi" w:hAnsiTheme="minorHAnsi"/>
          <w:bCs/>
          <w:sz w:val="18"/>
          <w:szCs w:val="18"/>
        </w:rPr>
        <w:tab/>
      </w:r>
      <w:r>
        <w:rPr>
          <w:rFonts w:asciiTheme="minorHAnsi" w:hAnsiTheme="minorHAnsi"/>
          <w:bCs/>
          <w:sz w:val="18"/>
          <w:szCs w:val="18"/>
        </w:rPr>
        <w:tab/>
      </w:r>
    </w:p>
    <w:p w:rsidR="00A02702" w:rsidRPr="00891F2F" w:rsidRDefault="00435F67" w:rsidP="00E6581D">
      <w:pPr>
        <w:rPr>
          <w:rFonts w:asciiTheme="minorHAnsi" w:hAnsiTheme="minorHAnsi" w:cstheme="minorHAnsi"/>
          <w:sz w:val="18"/>
          <w:szCs w:val="18"/>
        </w:rPr>
      </w:pPr>
      <w:r>
        <w:rPr>
          <w:rFonts w:asciiTheme="minorHAnsi" w:hAnsiTheme="minorHAnsi"/>
          <w:bCs/>
          <w:sz w:val="18"/>
          <w:szCs w:val="18"/>
        </w:rPr>
        <w:t>Email: mperisic@leistritz.com</w:t>
      </w:r>
      <w:r>
        <w:rPr>
          <w:rFonts w:asciiTheme="minorHAnsi" w:hAnsiTheme="minorHAnsi"/>
          <w:bCs/>
          <w:sz w:val="18"/>
          <w:szCs w:val="18"/>
        </w:rPr>
        <w:tab/>
      </w:r>
      <w:r>
        <w:rPr>
          <w:rFonts w:asciiTheme="minorHAnsi" w:hAnsiTheme="minorHAnsi"/>
          <w:bCs/>
          <w:sz w:val="18"/>
          <w:szCs w:val="18"/>
        </w:rPr>
        <w:tab/>
      </w:r>
      <w:r>
        <w:rPr>
          <w:rFonts w:asciiTheme="minorHAnsi" w:hAnsiTheme="minorHAnsi"/>
          <w:bCs/>
          <w:sz w:val="18"/>
          <w:szCs w:val="18"/>
        </w:rPr>
        <w:tab/>
      </w:r>
      <w:r>
        <w:rPr>
          <w:rFonts w:asciiTheme="minorHAnsi" w:hAnsiTheme="minorHAnsi"/>
          <w:bCs/>
          <w:sz w:val="18"/>
          <w:szCs w:val="18"/>
        </w:rPr>
        <w:tab/>
        <w:t>Email: pschuka@leistritz.com</w:t>
      </w:r>
    </w:p>
    <w:p w:rsidR="00162B6B" w:rsidRPr="003E23BB" w:rsidRDefault="00162B6B" w:rsidP="00E6581D">
      <w:pPr>
        <w:rPr>
          <w:rFonts w:asciiTheme="minorHAnsi" w:hAnsiTheme="minorHAnsi" w:cstheme="minorHAnsi"/>
          <w:sz w:val="18"/>
          <w:szCs w:val="18"/>
        </w:rPr>
      </w:pPr>
    </w:p>
    <w:sectPr w:rsidR="00162B6B" w:rsidRPr="003E23BB" w:rsidSect="00866B8E">
      <w:headerReference w:type="default" r:id="rId11"/>
      <w:footerReference w:type="default" r:id="rId12"/>
      <w:type w:val="continuous"/>
      <w:pgSz w:w="11907" w:h="16840" w:code="9"/>
      <w:pgMar w:top="1952" w:right="2693"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D1D" w:rsidRDefault="006D3D1D">
      <w:r>
        <w:separator/>
      </w:r>
    </w:p>
  </w:endnote>
  <w:endnote w:type="continuationSeparator" w:id="0">
    <w:p w:rsidR="006D3D1D" w:rsidRDefault="006D3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EA7" w:rsidRDefault="00861EA7">
    <w:pPr>
      <w:pBdr>
        <w:bottom w:val="single" w:sz="12" w:space="1" w:color="auto"/>
      </w:pBdr>
      <w:rPr>
        <w:b/>
        <w:color w:val="808080"/>
        <w:sz w:val="20"/>
        <w:szCs w:val="20"/>
      </w:rPr>
    </w:pPr>
  </w:p>
  <w:p w:rsidR="00861EA7" w:rsidRDefault="00861EA7">
    <w:pPr>
      <w:rPr>
        <w:b/>
        <w:color w:val="808080"/>
        <w:sz w:val="20"/>
        <w:szCs w:val="20"/>
      </w:rPr>
    </w:pPr>
  </w:p>
  <w:p w:rsidR="00861EA7" w:rsidRPr="00712E2E" w:rsidRDefault="00D406A6">
    <w:pPr>
      <w:rPr>
        <w:rFonts w:asciiTheme="minorHAnsi" w:hAnsiTheme="minorHAnsi" w:cstheme="minorHAnsi"/>
        <w:b/>
        <w:color w:val="808080"/>
        <w:sz w:val="20"/>
        <w:szCs w:val="20"/>
      </w:rPr>
    </w:pPr>
    <w:r>
      <w:rPr>
        <w:rFonts w:asciiTheme="minorHAnsi" w:hAnsiTheme="minorHAnsi"/>
        <w:b/>
        <w:color w:val="808080"/>
        <w:sz w:val="20"/>
        <w:szCs w:val="20"/>
      </w:rPr>
      <w:t>P</w:t>
    </w:r>
    <w:r w:rsidR="00E30061">
      <w:rPr>
        <w:rFonts w:asciiTheme="minorHAnsi" w:hAnsiTheme="minorHAnsi"/>
        <w:b/>
        <w:color w:val="808080"/>
        <w:sz w:val="20"/>
        <w:szCs w:val="20"/>
      </w:rPr>
      <w:t>R</w:t>
    </w:r>
    <w:r>
      <w:rPr>
        <w:rFonts w:asciiTheme="minorHAnsi" w:hAnsiTheme="minorHAnsi"/>
        <w:b/>
        <w:color w:val="808080"/>
        <w:sz w:val="20"/>
        <w:szCs w:val="20"/>
      </w:rPr>
      <w:t xml:space="preserve"> 1/2019</w:t>
    </w:r>
    <w:r>
      <w:rPr>
        <w:rFonts w:asciiTheme="minorHAnsi" w:hAnsiTheme="minorHAnsi"/>
        <w:b/>
        <w:color w:val="808080"/>
        <w:sz w:val="20"/>
        <w:szCs w:val="20"/>
      </w:rPr>
      <w:tab/>
    </w:r>
    <w:r>
      <w:rPr>
        <w:rFonts w:asciiTheme="minorHAnsi" w:hAnsiTheme="minorHAnsi"/>
        <w:b/>
        <w:color w:val="808080"/>
        <w:sz w:val="20"/>
        <w:szCs w:val="20"/>
      </w:rPr>
      <w:tab/>
    </w:r>
    <w:r>
      <w:rPr>
        <w:rFonts w:asciiTheme="minorHAnsi" w:hAnsiTheme="minorHAnsi"/>
        <w:b/>
        <w:color w:val="808080"/>
        <w:sz w:val="20"/>
        <w:szCs w:val="20"/>
      </w:rPr>
      <w:tab/>
    </w:r>
    <w:r>
      <w:rPr>
        <w:rFonts w:asciiTheme="minorHAnsi" w:hAnsiTheme="minorHAnsi"/>
        <w:b/>
        <w:color w:val="808080"/>
        <w:sz w:val="20"/>
        <w:szCs w:val="20"/>
      </w:rPr>
      <w:tab/>
    </w:r>
    <w:r>
      <w:rPr>
        <w:rFonts w:asciiTheme="minorHAnsi" w:hAnsiTheme="minorHAnsi"/>
        <w:b/>
        <w:color w:val="808080"/>
        <w:sz w:val="20"/>
        <w:szCs w:val="20"/>
      </w:rPr>
      <w:tab/>
    </w:r>
    <w:r>
      <w:rPr>
        <w:rFonts w:asciiTheme="minorHAnsi" w:hAnsiTheme="minorHAnsi"/>
        <w:b/>
        <w:color w:val="808080"/>
        <w:sz w:val="20"/>
        <w:szCs w:val="20"/>
      </w:rPr>
      <w:tab/>
    </w:r>
    <w:r>
      <w:rPr>
        <w:rFonts w:asciiTheme="minorHAnsi" w:hAnsiTheme="minorHAnsi"/>
        <w:b/>
        <w:color w:val="808080"/>
        <w:sz w:val="20"/>
        <w:szCs w:val="20"/>
      </w:rPr>
      <w:tab/>
      <w:t xml:space="preserve"> </w:t>
    </w:r>
    <w:r w:rsidR="009D73F5">
      <w:rPr>
        <w:rFonts w:asciiTheme="minorHAnsi" w:hAnsiTheme="minorHAnsi"/>
        <w:b/>
        <w:color w:val="808080"/>
        <w:sz w:val="20"/>
        <w:szCs w:val="20"/>
      </w:rPr>
      <w:t>Characters: approx. 6,0</w:t>
    </w:r>
    <w:r>
      <w:rPr>
        <w:rFonts w:asciiTheme="minorHAnsi" w:hAnsiTheme="minorHAnsi"/>
        <w:b/>
        <w:color w:val="808080"/>
        <w:sz w:val="20"/>
        <w:szCs w:val="20"/>
      </w:rPr>
      <w:t>00</w:t>
    </w:r>
  </w:p>
  <w:p w:rsidR="00861EA7" w:rsidRPr="00712E2E" w:rsidRDefault="00861EA7">
    <w:pPr>
      <w:rPr>
        <w:rFonts w:asciiTheme="minorHAnsi" w:hAnsiTheme="minorHAnsi" w:cstheme="minorHAnsi"/>
        <w:b/>
        <w:color w:val="808080"/>
        <w:sz w:val="20"/>
        <w:szCs w:val="20"/>
      </w:rPr>
    </w:pPr>
    <w:r>
      <w:rPr>
        <w:rFonts w:asciiTheme="minorHAnsi" w:hAnsiTheme="minorHAnsi"/>
        <w:b/>
        <w:color w:val="808080"/>
        <w:sz w:val="20"/>
        <w:szCs w:val="20"/>
      </w:rPr>
      <w:t xml:space="preserve">  </w:t>
    </w:r>
  </w:p>
  <w:p w:rsidR="00861EA7" w:rsidRPr="00E30061" w:rsidRDefault="00861EA7" w:rsidP="006D2BA7">
    <w:pPr>
      <w:pStyle w:val="Fuzeile"/>
      <w:tabs>
        <w:tab w:val="clear" w:pos="4536"/>
        <w:tab w:val="clear" w:pos="9072"/>
      </w:tabs>
      <w:rPr>
        <w:rFonts w:asciiTheme="minorHAnsi" w:hAnsiTheme="minorHAnsi" w:cstheme="minorHAnsi"/>
        <w:b/>
        <w:color w:val="808080"/>
        <w:sz w:val="20"/>
        <w:szCs w:val="20"/>
      </w:rPr>
    </w:pPr>
    <w:r w:rsidRPr="00712E2E">
      <w:rPr>
        <w:rFonts w:asciiTheme="minorHAnsi" w:hAnsiTheme="minorHAnsi" w:cstheme="minorHAnsi"/>
        <w:b/>
        <w:color w:val="808080"/>
        <w:sz w:val="20"/>
        <w:szCs w:val="20"/>
      </w:rPr>
      <w:fldChar w:fldCharType="begin"/>
    </w:r>
    <w:r w:rsidRPr="00E30061">
      <w:rPr>
        <w:rFonts w:asciiTheme="minorHAnsi" w:hAnsiTheme="minorHAnsi" w:cstheme="minorHAnsi"/>
        <w:b/>
        <w:color w:val="808080"/>
        <w:sz w:val="20"/>
        <w:szCs w:val="20"/>
      </w:rPr>
      <w:instrText xml:space="preserve"> FILENAME   \* MERGEFORMAT </w:instrText>
    </w:r>
    <w:r w:rsidRPr="00712E2E">
      <w:rPr>
        <w:rFonts w:asciiTheme="minorHAnsi" w:hAnsiTheme="minorHAnsi" w:cstheme="minorHAnsi"/>
        <w:b/>
        <w:color w:val="808080"/>
        <w:sz w:val="20"/>
        <w:szCs w:val="20"/>
      </w:rPr>
      <w:fldChar w:fldCharType="separate"/>
    </w:r>
    <w:r w:rsidR="00D52C0B">
      <w:rPr>
        <w:rFonts w:asciiTheme="minorHAnsi" w:hAnsiTheme="minorHAnsi" w:cstheme="minorHAnsi"/>
        <w:b/>
        <w:noProof/>
        <w:color w:val="808080"/>
        <w:sz w:val="20"/>
        <w:szCs w:val="20"/>
      </w:rPr>
      <w:t>PR_Leistritz_Planetary roller screw.docx</w:t>
    </w:r>
    <w:r w:rsidRPr="00712E2E">
      <w:rPr>
        <w:rFonts w:asciiTheme="minorHAnsi" w:hAnsiTheme="minorHAnsi" w:cstheme="minorHAnsi"/>
        <w:b/>
        <w:color w:val="808080"/>
        <w:sz w:val="20"/>
        <w:szCs w:val="20"/>
      </w:rPr>
      <w:fldChar w:fldCharType="end"/>
    </w:r>
    <w:r w:rsidRPr="00E30061">
      <w:rPr>
        <w:rFonts w:asciiTheme="minorHAnsi" w:hAnsiTheme="minorHAnsi"/>
        <w:b/>
        <w:color w:val="808080"/>
        <w:sz w:val="20"/>
        <w:szCs w:val="20"/>
      </w:rPr>
      <w:tab/>
    </w:r>
    <w:r w:rsidRPr="00E30061">
      <w:rPr>
        <w:rFonts w:asciiTheme="minorHAnsi" w:hAnsiTheme="minorHAnsi"/>
        <w:b/>
        <w:color w:val="808080"/>
        <w:sz w:val="20"/>
        <w:szCs w:val="20"/>
      </w:rPr>
      <w:tab/>
    </w:r>
    <w:r w:rsidRPr="00E30061">
      <w:rPr>
        <w:rFonts w:asciiTheme="minorHAnsi" w:hAnsiTheme="minorHAnsi"/>
        <w:b/>
        <w:color w:val="808080"/>
        <w:sz w:val="20"/>
        <w:szCs w:val="20"/>
      </w:rPr>
      <w:tab/>
    </w:r>
    <w:r w:rsidRPr="00E30061">
      <w:rPr>
        <w:rFonts w:asciiTheme="minorHAnsi" w:hAnsiTheme="minorHAnsi"/>
        <w:b/>
        <w:color w:val="808080"/>
        <w:sz w:val="20"/>
        <w:szCs w:val="20"/>
      </w:rPr>
      <w:tab/>
      <w:t xml:space="preserve">  Page </w:t>
    </w:r>
    <w:r w:rsidRPr="00712E2E">
      <w:rPr>
        <w:rStyle w:val="Seitenzahl"/>
        <w:rFonts w:asciiTheme="minorHAnsi" w:hAnsiTheme="minorHAnsi" w:cstheme="minorHAnsi"/>
        <w:b/>
        <w:color w:val="808080"/>
        <w:sz w:val="20"/>
        <w:szCs w:val="20"/>
      </w:rPr>
      <w:fldChar w:fldCharType="begin"/>
    </w:r>
    <w:r w:rsidRPr="00E30061">
      <w:rPr>
        <w:rStyle w:val="Seitenzahl"/>
        <w:rFonts w:asciiTheme="minorHAnsi" w:hAnsiTheme="minorHAnsi" w:cstheme="minorHAnsi"/>
        <w:b/>
        <w:color w:val="808080"/>
        <w:sz w:val="20"/>
        <w:szCs w:val="20"/>
      </w:rPr>
      <w:instrText xml:space="preserve"> PAGE </w:instrText>
    </w:r>
    <w:r w:rsidRPr="00712E2E">
      <w:rPr>
        <w:rStyle w:val="Seitenzahl"/>
        <w:rFonts w:asciiTheme="minorHAnsi" w:hAnsiTheme="minorHAnsi" w:cstheme="minorHAnsi"/>
        <w:b/>
        <w:color w:val="808080"/>
        <w:sz w:val="20"/>
        <w:szCs w:val="20"/>
      </w:rPr>
      <w:fldChar w:fldCharType="separate"/>
    </w:r>
    <w:r w:rsidR="00D52C0B">
      <w:rPr>
        <w:rStyle w:val="Seitenzahl"/>
        <w:rFonts w:asciiTheme="minorHAnsi" w:hAnsiTheme="minorHAnsi" w:cstheme="minorHAnsi"/>
        <w:b/>
        <w:noProof/>
        <w:color w:val="808080"/>
        <w:sz w:val="20"/>
        <w:szCs w:val="20"/>
      </w:rPr>
      <w:t>4</w:t>
    </w:r>
    <w:r w:rsidRPr="00712E2E">
      <w:rPr>
        <w:rStyle w:val="Seitenzahl"/>
        <w:rFonts w:asciiTheme="minorHAnsi" w:hAnsiTheme="minorHAnsi" w:cstheme="minorHAnsi"/>
        <w:b/>
        <w:color w:val="808080"/>
        <w:sz w:val="20"/>
        <w:szCs w:val="20"/>
      </w:rPr>
      <w:fldChar w:fldCharType="end"/>
    </w:r>
    <w:r w:rsidRPr="00E30061">
      <w:rPr>
        <w:rStyle w:val="Seitenzahl"/>
        <w:rFonts w:asciiTheme="minorHAnsi" w:hAnsiTheme="minorHAnsi"/>
        <w:b/>
        <w:color w:val="808080"/>
        <w:sz w:val="20"/>
        <w:szCs w:val="20"/>
      </w:rPr>
      <w:t xml:space="preserve"> </w:t>
    </w:r>
    <w:r w:rsidRPr="00E30061">
      <w:rPr>
        <w:rFonts w:asciiTheme="minorHAnsi" w:hAnsiTheme="minorHAnsi"/>
        <w:b/>
        <w:color w:val="808080"/>
        <w:sz w:val="20"/>
        <w:szCs w:val="20"/>
      </w:rPr>
      <w:t xml:space="preserve">of </w:t>
    </w:r>
    <w:r w:rsidRPr="00712E2E">
      <w:rPr>
        <w:rStyle w:val="Seitenzahl"/>
        <w:rFonts w:asciiTheme="minorHAnsi" w:hAnsiTheme="minorHAnsi" w:cstheme="minorHAnsi"/>
        <w:b/>
        <w:color w:val="808080"/>
        <w:sz w:val="20"/>
        <w:szCs w:val="20"/>
      </w:rPr>
      <w:fldChar w:fldCharType="begin"/>
    </w:r>
    <w:r w:rsidRPr="00E30061">
      <w:rPr>
        <w:rStyle w:val="Seitenzahl"/>
        <w:rFonts w:asciiTheme="minorHAnsi" w:hAnsiTheme="minorHAnsi" w:cstheme="minorHAnsi"/>
        <w:b/>
        <w:color w:val="808080"/>
        <w:sz w:val="20"/>
        <w:szCs w:val="20"/>
      </w:rPr>
      <w:instrText xml:space="preserve"> NUMPAGES </w:instrText>
    </w:r>
    <w:r w:rsidRPr="00712E2E">
      <w:rPr>
        <w:rStyle w:val="Seitenzahl"/>
        <w:rFonts w:asciiTheme="minorHAnsi" w:hAnsiTheme="minorHAnsi" w:cstheme="minorHAnsi"/>
        <w:b/>
        <w:color w:val="808080"/>
        <w:sz w:val="20"/>
        <w:szCs w:val="20"/>
      </w:rPr>
      <w:fldChar w:fldCharType="separate"/>
    </w:r>
    <w:r w:rsidR="00D52C0B">
      <w:rPr>
        <w:rStyle w:val="Seitenzahl"/>
        <w:rFonts w:asciiTheme="minorHAnsi" w:hAnsiTheme="minorHAnsi" w:cstheme="minorHAnsi"/>
        <w:b/>
        <w:noProof/>
        <w:color w:val="808080"/>
        <w:sz w:val="20"/>
        <w:szCs w:val="20"/>
      </w:rPr>
      <w:t>4</w:t>
    </w:r>
    <w:r w:rsidRPr="00712E2E">
      <w:rPr>
        <w:rStyle w:val="Seitenzahl"/>
        <w:rFonts w:asciiTheme="minorHAnsi" w:hAnsiTheme="minorHAnsi" w:cstheme="minorHAnsi"/>
        <w:b/>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D1D" w:rsidRDefault="006D3D1D">
      <w:r>
        <w:separator/>
      </w:r>
    </w:p>
  </w:footnote>
  <w:footnote w:type="continuationSeparator" w:id="0">
    <w:p w:rsidR="006D3D1D" w:rsidRDefault="006D3D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EA7" w:rsidRPr="00172D50" w:rsidRDefault="00172D50" w:rsidP="00172D50">
    <w:pPr>
      <w:pStyle w:val="Kopfzeile"/>
      <w:tabs>
        <w:tab w:val="clear" w:pos="4536"/>
        <w:tab w:val="center" w:pos="5954"/>
      </w:tabs>
      <w:ind w:left="5954"/>
    </w:pPr>
    <w:r>
      <w:t xml:space="preserve">   </w:t>
    </w:r>
    <w:r>
      <w:rPr>
        <w:noProof/>
        <w:lang w:val="de-DE"/>
      </w:rPr>
      <w:drawing>
        <wp:inline distT="0" distB="0" distL="0" distR="0" wp14:anchorId="1F7BDFB2" wp14:editId="6E417FE9">
          <wp:extent cx="2432553" cy="546551"/>
          <wp:effectExtent l="0" t="0" r="635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tritz_logo_2015.jpg"/>
                  <pic:cNvPicPr/>
                </pic:nvPicPr>
                <pic:blipFill>
                  <a:blip r:embed="rId1">
                    <a:extLst>
                      <a:ext uri="{28A0092B-C50C-407E-A947-70E740481C1C}">
                        <a14:useLocalDpi xmlns:a14="http://schemas.microsoft.com/office/drawing/2010/main" val="0"/>
                      </a:ext>
                    </a:extLst>
                  </a:blip>
                  <a:stretch>
                    <a:fillRect/>
                  </a:stretch>
                </pic:blipFill>
                <pic:spPr>
                  <a:xfrm>
                    <a:off x="0" y="0"/>
                    <a:ext cx="2434393" cy="5469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634"/>
    <w:rsid w:val="00014D82"/>
    <w:rsid w:val="000169FB"/>
    <w:rsid w:val="00020151"/>
    <w:rsid w:val="00021C29"/>
    <w:rsid w:val="000221DF"/>
    <w:rsid w:val="000314AF"/>
    <w:rsid w:val="00031E2B"/>
    <w:rsid w:val="000362A2"/>
    <w:rsid w:val="00043C52"/>
    <w:rsid w:val="000529C3"/>
    <w:rsid w:val="000569E1"/>
    <w:rsid w:val="00057932"/>
    <w:rsid w:val="00062063"/>
    <w:rsid w:val="00062B34"/>
    <w:rsid w:val="00070B15"/>
    <w:rsid w:val="000821CE"/>
    <w:rsid w:val="000867A1"/>
    <w:rsid w:val="00090530"/>
    <w:rsid w:val="00094EDE"/>
    <w:rsid w:val="000A0E4F"/>
    <w:rsid w:val="000B0558"/>
    <w:rsid w:val="000B0E57"/>
    <w:rsid w:val="000B7CE9"/>
    <w:rsid w:val="000C1190"/>
    <w:rsid w:val="000C33DA"/>
    <w:rsid w:val="000D09EC"/>
    <w:rsid w:val="000D11DC"/>
    <w:rsid w:val="000D3D3F"/>
    <w:rsid w:val="000D66F3"/>
    <w:rsid w:val="000E0E5A"/>
    <w:rsid w:val="000E1F2A"/>
    <w:rsid w:val="00103A75"/>
    <w:rsid w:val="001129C7"/>
    <w:rsid w:val="00116963"/>
    <w:rsid w:val="00116EFB"/>
    <w:rsid w:val="00117B67"/>
    <w:rsid w:val="00120158"/>
    <w:rsid w:val="00120838"/>
    <w:rsid w:val="0012112C"/>
    <w:rsid w:val="00141B99"/>
    <w:rsid w:val="00145187"/>
    <w:rsid w:val="0015048B"/>
    <w:rsid w:val="0015130D"/>
    <w:rsid w:val="00151A6A"/>
    <w:rsid w:val="00160768"/>
    <w:rsid w:val="00162B6B"/>
    <w:rsid w:val="00172D50"/>
    <w:rsid w:val="00184544"/>
    <w:rsid w:val="00191FFE"/>
    <w:rsid w:val="00194A2A"/>
    <w:rsid w:val="00196A9C"/>
    <w:rsid w:val="001B4A75"/>
    <w:rsid w:val="001B51D2"/>
    <w:rsid w:val="001B6453"/>
    <w:rsid w:val="001C13A3"/>
    <w:rsid w:val="001C13FA"/>
    <w:rsid w:val="001C3188"/>
    <w:rsid w:val="001C5BDE"/>
    <w:rsid w:val="001D0DCD"/>
    <w:rsid w:val="001E291C"/>
    <w:rsid w:val="001E320F"/>
    <w:rsid w:val="001E518C"/>
    <w:rsid w:val="001E5DA5"/>
    <w:rsid w:val="001E6684"/>
    <w:rsid w:val="001F1B87"/>
    <w:rsid w:val="001F4C12"/>
    <w:rsid w:val="001F717F"/>
    <w:rsid w:val="00206046"/>
    <w:rsid w:val="00210563"/>
    <w:rsid w:val="00213585"/>
    <w:rsid w:val="002161DF"/>
    <w:rsid w:val="00224714"/>
    <w:rsid w:val="00230A01"/>
    <w:rsid w:val="00233616"/>
    <w:rsid w:val="00235FF2"/>
    <w:rsid w:val="00240BA8"/>
    <w:rsid w:val="002438C9"/>
    <w:rsid w:val="00253867"/>
    <w:rsid w:val="00274847"/>
    <w:rsid w:val="00280D1A"/>
    <w:rsid w:val="00283468"/>
    <w:rsid w:val="00285F5D"/>
    <w:rsid w:val="002874CA"/>
    <w:rsid w:val="00294634"/>
    <w:rsid w:val="00297DC2"/>
    <w:rsid w:val="002A3F6A"/>
    <w:rsid w:val="002A43DD"/>
    <w:rsid w:val="002A6F3F"/>
    <w:rsid w:val="002B3727"/>
    <w:rsid w:val="002B404E"/>
    <w:rsid w:val="002B6A83"/>
    <w:rsid w:val="002C1E2A"/>
    <w:rsid w:val="002C25DB"/>
    <w:rsid w:val="002D4287"/>
    <w:rsid w:val="002D4994"/>
    <w:rsid w:val="002D5D46"/>
    <w:rsid w:val="002D6C02"/>
    <w:rsid w:val="002E5044"/>
    <w:rsid w:val="002E6BF8"/>
    <w:rsid w:val="002F1999"/>
    <w:rsid w:val="002F3AB7"/>
    <w:rsid w:val="00300A55"/>
    <w:rsid w:val="00314848"/>
    <w:rsid w:val="003154EB"/>
    <w:rsid w:val="0031570B"/>
    <w:rsid w:val="00315B16"/>
    <w:rsid w:val="00317953"/>
    <w:rsid w:val="0032565A"/>
    <w:rsid w:val="00335C7F"/>
    <w:rsid w:val="00350B99"/>
    <w:rsid w:val="00353B5A"/>
    <w:rsid w:val="00363DCA"/>
    <w:rsid w:val="00367025"/>
    <w:rsid w:val="00374788"/>
    <w:rsid w:val="00385464"/>
    <w:rsid w:val="00387F1A"/>
    <w:rsid w:val="003911C1"/>
    <w:rsid w:val="00391B95"/>
    <w:rsid w:val="0039395D"/>
    <w:rsid w:val="003A570B"/>
    <w:rsid w:val="003A6E9D"/>
    <w:rsid w:val="003B0336"/>
    <w:rsid w:val="003B12C7"/>
    <w:rsid w:val="003B4063"/>
    <w:rsid w:val="003C4A71"/>
    <w:rsid w:val="003D106D"/>
    <w:rsid w:val="003D4A8A"/>
    <w:rsid w:val="003D5DC1"/>
    <w:rsid w:val="003D6075"/>
    <w:rsid w:val="003E23BB"/>
    <w:rsid w:val="003E46B2"/>
    <w:rsid w:val="003E56B1"/>
    <w:rsid w:val="003F625D"/>
    <w:rsid w:val="003F6551"/>
    <w:rsid w:val="004050AF"/>
    <w:rsid w:val="00407558"/>
    <w:rsid w:val="00427579"/>
    <w:rsid w:val="004323B4"/>
    <w:rsid w:val="004324CE"/>
    <w:rsid w:val="00432758"/>
    <w:rsid w:val="0043449B"/>
    <w:rsid w:val="00435F67"/>
    <w:rsid w:val="00441173"/>
    <w:rsid w:val="00447646"/>
    <w:rsid w:val="00452AF8"/>
    <w:rsid w:val="004531C6"/>
    <w:rsid w:val="00462EBA"/>
    <w:rsid w:val="00476476"/>
    <w:rsid w:val="00486BC4"/>
    <w:rsid w:val="00493742"/>
    <w:rsid w:val="004A0D3B"/>
    <w:rsid w:val="004A1616"/>
    <w:rsid w:val="004A19E4"/>
    <w:rsid w:val="004A37D6"/>
    <w:rsid w:val="004B2B50"/>
    <w:rsid w:val="004C07FD"/>
    <w:rsid w:val="004C739C"/>
    <w:rsid w:val="004D1C23"/>
    <w:rsid w:val="004D316A"/>
    <w:rsid w:val="004E5F6F"/>
    <w:rsid w:val="004F2120"/>
    <w:rsid w:val="004F3832"/>
    <w:rsid w:val="004F6427"/>
    <w:rsid w:val="00500D6A"/>
    <w:rsid w:val="00501235"/>
    <w:rsid w:val="00506FA2"/>
    <w:rsid w:val="00507D6C"/>
    <w:rsid w:val="00510388"/>
    <w:rsid w:val="00515BF8"/>
    <w:rsid w:val="0052189A"/>
    <w:rsid w:val="00524A92"/>
    <w:rsid w:val="00524AFF"/>
    <w:rsid w:val="00527DF5"/>
    <w:rsid w:val="0053157E"/>
    <w:rsid w:val="00534139"/>
    <w:rsid w:val="0053637D"/>
    <w:rsid w:val="00537FF6"/>
    <w:rsid w:val="00542B8A"/>
    <w:rsid w:val="00546CE9"/>
    <w:rsid w:val="0054703F"/>
    <w:rsid w:val="005476BA"/>
    <w:rsid w:val="00551057"/>
    <w:rsid w:val="00567756"/>
    <w:rsid w:val="00575E14"/>
    <w:rsid w:val="00582414"/>
    <w:rsid w:val="005932F7"/>
    <w:rsid w:val="0059477E"/>
    <w:rsid w:val="00595ED4"/>
    <w:rsid w:val="005A2276"/>
    <w:rsid w:val="005A7142"/>
    <w:rsid w:val="005B418D"/>
    <w:rsid w:val="005B4F2C"/>
    <w:rsid w:val="005B7075"/>
    <w:rsid w:val="005B772C"/>
    <w:rsid w:val="005C2722"/>
    <w:rsid w:val="005D1BDD"/>
    <w:rsid w:val="005D78F5"/>
    <w:rsid w:val="005E2136"/>
    <w:rsid w:val="005E6DB5"/>
    <w:rsid w:val="005F472C"/>
    <w:rsid w:val="00615739"/>
    <w:rsid w:val="00624684"/>
    <w:rsid w:val="0063079B"/>
    <w:rsid w:val="006408A1"/>
    <w:rsid w:val="00642A0A"/>
    <w:rsid w:val="00645EC5"/>
    <w:rsid w:val="00654769"/>
    <w:rsid w:val="00660E42"/>
    <w:rsid w:val="00661622"/>
    <w:rsid w:val="00667543"/>
    <w:rsid w:val="006743FA"/>
    <w:rsid w:val="0067592C"/>
    <w:rsid w:val="00676133"/>
    <w:rsid w:val="00676C21"/>
    <w:rsid w:val="00684F38"/>
    <w:rsid w:val="006855A2"/>
    <w:rsid w:val="006911F1"/>
    <w:rsid w:val="006943A2"/>
    <w:rsid w:val="006A2362"/>
    <w:rsid w:val="006B0F1F"/>
    <w:rsid w:val="006B5F5F"/>
    <w:rsid w:val="006C32E1"/>
    <w:rsid w:val="006C3AF8"/>
    <w:rsid w:val="006D067B"/>
    <w:rsid w:val="006D2BA7"/>
    <w:rsid w:val="006D3D1D"/>
    <w:rsid w:val="006D779B"/>
    <w:rsid w:val="006E1697"/>
    <w:rsid w:val="006E18C7"/>
    <w:rsid w:val="006E31EB"/>
    <w:rsid w:val="006E5AF1"/>
    <w:rsid w:val="006E77B4"/>
    <w:rsid w:val="00700032"/>
    <w:rsid w:val="00701D27"/>
    <w:rsid w:val="00712E2E"/>
    <w:rsid w:val="00712F23"/>
    <w:rsid w:val="00716B11"/>
    <w:rsid w:val="00721733"/>
    <w:rsid w:val="0072542A"/>
    <w:rsid w:val="00726FAE"/>
    <w:rsid w:val="00727E27"/>
    <w:rsid w:val="00730F14"/>
    <w:rsid w:val="0073221F"/>
    <w:rsid w:val="00733B61"/>
    <w:rsid w:val="00740FA1"/>
    <w:rsid w:val="00744A64"/>
    <w:rsid w:val="00751DC8"/>
    <w:rsid w:val="00755344"/>
    <w:rsid w:val="00762877"/>
    <w:rsid w:val="00766606"/>
    <w:rsid w:val="007678D6"/>
    <w:rsid w:val="007737C3"/>
    <w:rsid w:val="00777A3E"/>
    <w:rsid w:val="00781007"/>
    <w:rsid w:val="007873E7"/>
    <w:rsid w:val="00794767"/>
    <w:rsid w:val="00794C5B"/>
    <w:rsid w:val="00795763"/>
    <w:rsid w:val="00797076"/>
    <w:rsid w:val="007A0C51"/>
    <w:rsid w:val="007A17E1"/>
    <w:rsid w:val="007A492A"/>
    <w:rsid w:val="007A655C"/>
    <w:rsid w:val="007A67D0"/>
    <w:rsid w:val="007C2BFE"/>
    <w:rsid w:val="007C30CE"/>
    <w:rsid w:val="007E16DC"/>
    <w:rsid w:val="007E429D"/>
    <w:rsid w:val="007E6309"/>
    <w:rsid w:val="007F27E8"/>
    <w:rsid w:val="0080120E"/>
    <w:rsid w:val="00801DDF"/>
    <w:rsid w:val="00816AAE"/>
    <w:rsid w:val="00817BC9"/>
    <w:rsid w:val="00823A34"/>
    <w:rsid w:val="00836A9A"/>
    <w:rsid w:val="00840A44"/>
    <w:rsid w:val="008450D2"/>
    <w:rsid w:val="0084629E"/>
    <w:rsid w:val="0085079D"/>
    <w:rsid w:val="0085130A"/>
    <w:rsid w:val="008518AB"/>
    <w:rsid w:val="0085751B"/>
    <w:rsid w:val="00860522"/>
    <w:rsid w:val="00861EA7"/>
    <w:rsid w:val="00866B8E"/>
    <w:rsid w:val="0087447F"/>
    <w:rsid w:val="00874FA2"/>
    <w:rsid w:val="00876FFD"/>
    <w:rsid w:val="00890B7C"/>
    <w:rsid w:val="00891F2F"/>
    <w:rsid w:val="00896945"/>
    <w:rsid w:val="008A31B3"/>
    <w:rsid w:val="008B0C76"/>
    <w:rsid w:val="008B74CE"/>
    <w:rsid w:val="008C5065"/>
    <w:rsid w:val="008C7A4B"/>
    <w:rsid w:val="008D158C"/>
    <w:rsid w:val="008E4B90"/>
    <w:rsid w:val="008E7345"/>
    <w:rsid w:val="008F2043"/>
    <w:rsid w:val="0090034E"/>
    <w:rsid w:val="0090252D"/>
    <w:rsid w:val="009053B2"/>
    <w:rsid w:val="00907533"/>
    <w:rsid w:val="0091217F"/>
    <w:rsid w:val="00912CFC"/>
    <w:rsid w:val="00916658"/>
    <w:rsid w:val="009177DF"/>
    <w:rsid w:val="00924CF2"/>
    <w:rsid w:val="00924DCD"/>
    <w:rsid w:val="00931D0C"/>
    <w:rsid w:val="00945657"/>
    <w:rsid w:val="00953747"/>
    <w:rsid w:val="009719ED"/>
    <w:rsid w:val="00971A7C"/>
    <w:rsid w:val="00973AEE"/>
    <w:rsid w:val="009765A6"/>
    <w:rsid w:val="0098450B"/>
    <w:rsid w:val="009847B4"/>
    <w:rsid w:val="00985286"/>
    <w:rsid w:val="009869CC"/>
    <w:rsid w:val="009A0826"/>
    <w:rsid w:val="009A7CEE"/>
    <w:rsid w:val="009D0C74"/>
    <w:rsid w:val="009D1C05"/>
    <w:rsid w:val="009D73F5"/>
    <w:rsid w:val="009E517C"/>
    <w:rsid w:val="009E5908"/>
    <w:rsid w:val="009F028E"/>
    <w:rsid w:val="009F3AFB"/>
    <w:rsid w:val="009F43B6"/>
    <w:rsid w:val="009F57C8"/>
    <w:rsid w:val="009F7CDA"/>
    <w:rsid w:val="00A023F7"/>
    <w:rsid w:val="00A02702"/>
    <w:rsid w:val="00A1086B"/>
    <w:rsid w:val="00A15A3F"/>
    <w:rsid w:val="00A175DD"/>
    <w:rsid w:val="00A17D7F"/>
    <w:rsid w:val="00A2612E"/>
    <w:rsid w:val="00A27642"/>
    <w:rsid w:val="00A40D3F"/>
    <w:rsid w:val="00A449E5"/>
    <w:rsid w:val="00A52C94"/>
    <w:rsid w:val="00A55C39"/>
    <w:rsid w:val="00A55DDC"/>
    <w:rsid w:val="00A60790"/>
    <w:rsid w:val="00A709E7"/>
    <w:rsid w:val="00A71B1C"/>
    <w:rsid w:val="00A7509E"/>
    <w:rsid w:val="00A766A3"/>
    <w:rsid w:val="00A82770"/>
    <w:rsid w:val="00A9109D"/>
    <w:rsid w:val="00A91FDD"/>
    <w:rsid w:val="00AA12EF"/>
    <w:rsid w:val="00AA280A"/>
    <w:rsid w:val="00AA4B1F"/>
    <w:rsid w:val="00AA52E8"/>
    <w:rsid w:val="00AB0046"/>
    <w:rsid w:val="00AB1F62"/>
    <w:rsid w:val="00AB7BDA"/>
    <w:rsid w:val="00AC04B8"/>
    <w:rsid w:val="00AC0963"/>
    <w:rsid w:val="00AC7DC0"/>
    <w:rsid w:val="00AD0196"/>
    <w:rsid w:val="00AD395C"/>
    <w:rsid w:val="00AD7ADC"/>
    <w:rsid w:val="00AE5C1A"/>
    <w:rsid w:val="00AF0CD3"/>
    <w:rsid w:val="00AF0D83"/>
    <w:rsid w:val="00AF5D89"/>
    <w:rsid w:val="00B058F4"/>
    <w:rsid w:val="00B05A07"/>
    <w:rsid w:val="00B100F9"/>
    <w:rsid w:val="00B161BE"/>
    <w:rsid w:val="00B31883"/>
    <w:rsid w:val="00B364A8"/>
    <w:rsid w:val="00B47556"/>
    <w:rsid w:val="00B47B93"/>
    <w:rsid w:val="00B5616D"/>
    <w:rsid w:val="00B57D14"/>
    <w:rsid w:val="00B61EC9"/>
    <w:rsid w:val="00B7024A"/>
    <w:rsid w:val="00B72384"/>
    <w:rsid w:val="00B81334"/>
    <w:rsid w:val="00B81B8B"/>
    <w:rsid w:val="00B81F61"/>
    <w:rsid w:val="00B842FF"/>
    <w:rsid w:val="00B915C2"/>
    <w:rsid w:val="00B91A30"/>
    <w:rsid w:val="00B92956"/>
    <w:rsid w:val="00B93A6F"/>
    <w:rsid w:val="00BA1137"/>
    <w:rsid w:val="00BA1D62"/>
    <w:rsid w:val="00BA3F5D"/>
    <w:rsid w:val="00BB4C1B"/>
    <w:rsid w:val="00BC5B98"/>
    <w:rsid w:val="00BD0504"/>
    <w:rsid w:val="00BD5E73"/>
    <w:rsid w:val="00BE2336"/>
    <w:rsid w:val="00BE7704"/>
    <w:rsid w:val="00BF5466"/>
    <w:rsid w:val="00BF593F"/>
    <w:rsid w:val="00C0004A"/>
    <w:rsid w:val="00C01492"/>
    <w:rsid w:val="00C04229"/>
    <w:rsid w:val="00C042B0"/>
    <w:rsid w:val="00C071A2"/>
    <w:rsid w:val="00C13597"/>
    <w:rsid w:val="00C22BE9"/>
    <w:rsid w:val="00C32D14"/>
    <w:rsid w:val="00C348D0"/>
    <w:rsid w:val="00C40D1B"/>
    <w:rsid w:val="00C43E1E"/>
    <w:rsid w:val="00C5356A"/>
    <w:rsid w:val="00C550AD"/>
    <w:rsid w:val="00C60522"/>
    <w:rsid w:val="00C64599"/>
    <w:rsid w:val="00C71F92"/>
    <w:rsid w:val="00C73F50"/>
    <w:rsid w:val="00C8499A"/>
    <w:rsid w:val="00C941F5"/>
    <w:rsid w:val="00C95685"/>
    <w:rsid w:val="00C9661B"/>
    <w:rsid w:val="00CA4C37"/>
    <w:rsid w:val="00CA5509"/>
    <w:rsid w:val="00CC2173"/>
    <w:rsid w:val="00CC7387"/>
    <w:rsid w:val="00CD31D2"/>
    <w:rsid w:val="00CE37E9"/>
    <w:rsid w:val="00CF0430"/>
    <w:rsid w:val="00CF23A1"/>
    <w:rsid w:val="00CF25C5"/>
    <w:rsid w:val="00CF4C25"/>
    <w:rsid w:val="00D0068E"/>
    <w:rsid w:val="00D13EA8"/>
    <w:rsid w:val="00D37D3A"/>
    <w:rsid w:val="00D40012"/>
    <w:rsid w:val="00D406A6"/>
    <w:rsid w:val="00D428F6"/>
    <w:rsid w:val="00D462A4"/>
    <w:rsid w:val="00D508B8"/>
    <w:rsid w:val="00D529B5"/>
    <w:rsid w:val="00D52C0B"/>
    <w:rsid w:val="00D576CF"/>
    <w:rsid w:val="00D6264C"/>
    <w:rsid w:val="00D62A09"/>
    <w:rsid w:val="00D64E74"/>
    <w:rsid w:val="00D6630A"/>
    <w:rsid w:val="00D67C61"/>
    <w:rsid w:val="00D7102C"/>
    <w:rsid w:val="00D850BC"/>
    <w:rsid w:val="00D860F7"/>
    <w:rsid w:val="00D9711D"/>
    <w:rsid w:val="00DA05D8"/>
    <w:rsid w:val="00DA5D68"/>
    <w:rsid w:val="00DA6FBE"/>
    <w:rsid w:val="00DB19D9"/>
    <w:rsid w:val="00DB491A"/>
    <w:rsid w:val="00DD7ACD"/>
    <w:rsid w:val="00DE155E"/>
    <w:rsid w:val="00DE36B2"/>
    <w:rsid w:val="00DE4707"/>
    <w:rsid w:val="00DF008A"/>
    <w:rsid w:val="00DF0A8F"/>
    <w:rsid w:val="00DF1F3D"/>
    <w:rsid w:val="00DF56EA"/>
    <w:rsid w:val="00E06687"/>
    <w:rsid w:val="00E108CE"/>
    <w:rsid w:val="00E11177"/>
    <w:rsid w:val="00E1261E"/>
    <w:rsid w:val="00E12CC5"/>
    <w:rsid w:val="00E201FB"/>
    <w:rsid w:val="00E20526"/>
    <w:rsid w:val="00E22773"/>
    <w:rsid w:val="00E25B63"/>
    <w:rsid w:val="00E30061"/>
    <w:rsid w:val="00E42495"/>
    <w:rsid w:val="00E4633E"/>
    <w:rsid w:val="00E516E2"/>
    <w:rsid w:val="00E52356"/>
    <w:rsid w:val="00E616DA"/>
    <w:rsid w:val="00E6581D"/>
    <w:rsid w:val="00E7378F"/>
    <w:rsid w:val="00E90D4D"/>
    <w:rsid w:val="00EB0140"/>
    <w:rsid w:val="00EB2945"/>
    <w:rsid w:val="00EC2069"/>
    <w:rsid w:val="00ED096C"/>
    <w:rsid w:val="00ED555C"/>
    <w:rsid w:val="00EF459D"/>
    <w:rsid w:val="00F0024D"/>
    <w:rsid w:val="00F17E29"/>
    <w:rsid w:val="00F377E1"/>
    <w:rsid w:val="00F44689"/>
    <w:rsid w:val="00F527F2"/>
    <w:rsid w:val="00F55855"/>
    <w:rsid w:val="00F626FC"/>
    <w:rsid w:val="00F67E03"/>
    <w:rsid w:val="00F7443B"/>
    <w:rsid w:val="00F754F9"/>
    <w:rsid w:val="00F81CFD"/>
    <w:rsid w:val="00F8777B"/>
    <w:rsid w:val="00F946C1"/>
    <w:rsid w:val="00F965BD"/>
    <w:rsid w:val="00FA46BF"/>
    <w:rsid w:val="00FC0B0C"/>
    <w:rsid w:val="00FC25AB"/>
    <w:rsid w:val="00FC3FB7"/>
    <w:rsid w:val="00FC6771"/>
    <w:rsid w:val="00FC7B43"/>
    <w:rsid w:val="00FD36E3"/>
    <w:rsid w:val="00FE22A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cs="Arial"/>
      <w:sz w:val="24"/>
      <w:szCs w:val="24"/>
    </w:rPr>
  </w:style>
  <w:style w:type="paragraph" w:styleId="berschrift1">
    <w:name w:val="heading 1"/>
    <w:basedOn w:val="Standard"/>
    <w:next w:val="Standard"/>
    <w:qFormat/>
    <w:pPr>
      <w:keepNext/>
      <w:spacing w:line="360" w:lineRule="auto"/>
      <w:outlineLvl w:val="0"/>
    </w:pPr>
    <w:rPr>
      <w:b/>
      <w:sz w:val="28"/>
    </w:rPr>
  </w:style>
  <w:style w:type="paragraph" w:styleId="berschrift2">
    <w:name w:val="heading 2"/>
    <w:basedOn w:val="Standard"/>
    <w:next w:val="Standard"/>
    <w:qFormat/>
    <w:pPr>
      <w:keepNext/>
      <w:spacing w:line="360" w:lineRule="auto"/>
      <w:ind w:right="424"/>
      <w:outlineLvl w:val="1"/>
    </w:pPr>
    <w:rPr>
      <w:i/>
      <w:iCs/>
      <w:sz w:val="22"/>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rPr>
  </w:style>
  <w:style w:type="paragraph" w:styleId="berschrift5">
    <w:name w:val="heading 5"/>
    <w:basedOn w:val="Standard"/>
    <w:next w:val="Standard"/>
    <w:qFormat/>
    <w:pPr>
      <w:keepNext/>
      <w:spacing w:line="360" w:lineRule="auto"/>
      <w:outlineLvl w:val="4"/>
    </w:pPr>
    <w:rPr>
      <w:b/>
      <w:sz w:val="20"/>
    </w:rPr>
  </w:style>
  <w:style w:type="paragraph" w:styleId="berschrift6">
    <w:name w:val="heading 6"/>
    <w:basedOn w:val="Standard"/>
    <w:next w:val="Standard"/>
    <w:qFormat/>
    <w:pPr>
      <w:keepNext/>
      <w:spacing w:line="360" w:lineRule="auto"/>
      <w:outlineLvl w:val="5"/>
    </w:pPr>
    <w:rPr>
      <w:b/>
      <w:bCs/>
      <w:i/>
      <w:sz w:val="22"/>
    </w:rPr>
  </w:style>
  <w:style w:type="paragraph" w:styleId="berschrift7">
    <w:name w:val="heading 7"/>
    <w:basedOn w:val="Standard"/>
    <w:next w:val="Standard"/>
    <w:qFormat/>
    <w:pPr>
      <w:keepNext/>
      <w:outlineLvl w:val="6"/>
    </w:pPr>
    <w:rPr>
      <w:b/>
      <w:bCs/>
      <w:color w:val="FF6600"/>
      <w:sz w:val="22"/>
    </w:rPr>
  </w:style>
  <w:style w:type="paragraph" w:styleId="berschrift8">
    <w:name w:val="heading 8"/>
    <w:basedOn w:val="Standard"/>
    <w:next w:val="Standard"/>
    <w:qFormat/>
    <w:pPr>
      <w:keepNext/>
      <w:ind w:right="1462"/>
      <w:outlineLvl w:val="7"/>
    </w:pPr>
    <w:rPr>
      <w:b/>
      <w:i/>
      <w:iCs/>
      <w:sz w:val="22"/>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norm1">
    <w:name w:val="anorm1"/>
    <w:basedOn w:val="Standard"/>
    <w:rsid w:val="00755344"/>
    <w:pPr>
      <w:tabs>
        <w:tab w:val="left" w:pos="284"/>
      </w:tabs>
    </w:pPr>
    <w:rPr>
      <w:rFonts w:cs="Times New Roman"/>
      <w:sz w:val="22"/>
      <w:szCs w:val="20"/>
    </w:rPr>
  </w:style>
  <w:style w:type="character" w:styleId="Fett">
    <w:name w:val="Strong"/>
    <w:qFormat/>
    <w:rsid w:val="0075534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cs="Arial"/>
      <w:sz w:val="24"/>
      <w:szCs w:val="24"/>
    </w:rPr>
  </w:style>
  <w:style w:type="paragraph" w:styleId="berschrift1">
    <w:name w:val="heading 1"/>
    <w:basedOn w:val="Standard"/>
    <w:next w:val="Standard"/>
    <w:qFormat/>
    <w:pPr>
      <w:keepNext/>
      <w:spacing w:line="360" w:lineRule="auto"/>
      <w:outlineLvl w:val="0"/>
    </w:pPr>
    <w:rPr>
      <w:b/>
      <w:sz w:val="28"/>
    </w:rPr>
  </w:style>
  <w:style w:type="paragraph" w:styleId="berschrift2">
    <w:name w:val="heading 2"/>
    <w:basedOn w:val="Standard"/>
    <w:next w:val="Standard"/>
    <w:qFormat/>
    <w:pPr>
      <w:keepNext/>
      <w:spacing w:line="360" w:lineRule="auto"/>
      <w:ind w:right="424"/>
      <w:outlineLvl w:val="1"/>
    </w:pPr>
    <w:rPr>
      <w:i/>
      <w:iCs/>
      <w:sz w:val="22"/>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rPr>
  </w:style>
  <w:style w:type="paragraph" w:styleId="berschrift5">
    <w:name w:val="heading 5"/>
    <w:basedOn w:val="Standard"/>
    <w:next w:val="Standard"/>
    <w:qFormat/>
    <w:pPr>
      <w:keepNext/>
      <w:spacing w:line="360" w:lineRule="auto"/>
      <w:outlineLvl w:val="4"/>
    </w:pPr>
    <w:rPr>
      <w:b/>
      <w:sz w:val="20"/>
    </w:rPr>
  </w:style>
  <w:style w:type="paragraph" w:styleId="berschrift6">
    <w:name w:val="heading 6"/>
    <w:basedOn w:val="Standard"/>
    <w:next w:val="Standard"/>
    <w:qFormat/>
    <w:pPr>
      <w:keepNext/>
      <w:spacing w:line="360" w:lineRule="auto"/>
      <w:outlineLvl w:val="5"/>
    </w:pPr>
    <w:rPr>
      <w:b/>
      <w:bCs/>
      <w:i/>
      <w:sz w:val="22"/>
    </w:rPr>
  </w:style>
  <w:style w:type="paragraph" w:styleId="berschrift7">
    <w:name w:val="heading 7"/>
    <w:basedOn w:val="Standard"/>
    <w:next w:val="Standard"/>
    <w:qFormat/>
    <w:pPr>
      <w:keepNext/>
      <w:outlineLvl w:val="6"/>
    </w:pPr>
    <w:rPr>
      <w:b/>
      <w:bCs/>
      <w:color w:val="FF6600"/>
      <w:sz w:val="22"/>
    </w:rPr>
  </w:style>
  <w:style w:type="paragraph" w:styleId="berschrift8">
    <w:name w:val="heading 8"/>
    <w:basedOn w:val="Standard"/>
    <w:next w:val="Standard"/>
    <w:qFormat/>
    <w:pPr>
      <w:keepNext/>
      <w:ind w:right="1462"/>
      <w:outlineLvl w:val="7"/>
    </w:pPr>
    <w:rPr>
      <w:b/>
      <w:i/>
      <w:iCs/>
      <w:sz w:val="22"/>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norm1">
    <w:name w:val="anorm1"/>
    <w:basedOn w:val="Standard"/>
    <w:rsid w:val="00755344"/>
    <w:pPr>
      <w:tabs>
        <w:tab w:val="left" w:pos="284"/>
      </w:tabs>
    </w:pPr>
    <w:rPr>
      <w:rFonts w:cs="Times New Roman"/>
      <w:sz w:val="22"/>
      <w:szCs w:val="20"/>
    </w:rPr>
  </w:style>
  <w:style w:type="character" w:styleId="Fett">
    <w:name w:val="Strong"/>
    <w:qFormat/>
    <w:rsid w:val="007553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9951">
      <w:bodyDiv w:val="1"/>
      <w:marLeft w:val="0"/>
      <w:marRight w:val="0"/>
      <w:marTop w:val="0"/>
      <w:marBottom w:val="0"/>
      <w:divBdr>
        <w:top w:val="none" w:sz="0" w:space="0" w:color="auto"/>
        <w:left w:val="none" w:sz="0" w:space="0" w:color="auto"/>
        <w:bottom w:val="none" w:sz="0" w:space="0" w:color="auto"/>
        <w:right w:val="none" w:sz="0" w:space="0" w:color="auto"/>
      </w:divBdr>
    </w:div>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BDD86-272A-43A1-957A-8D1E0A9BD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957</Words>
  <Characters>5212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Führungswechsel bei Leistritz</vt:lpstr>
    </vt:vector>
  </TitlesOfParts>
  <Company>Leistritz Gruppe</Company>
  <LinksUpToDate>false</LinksUpToDate>
  <CharactersWithSpaces>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Führungswechsel bei Leistritz</dc:title>
  <dc:creator>mperisic@leistritz.com</dc:creator>
  <cp:lastModifiedBy>perisicm</cp:lastModifiedBy>
  <cp:revision>12</cp:revision>
  <cp:lastPrinted>2019-09-13T11:17:00Z</cp:lastPrinted>
  <dcterms:created xsi:type="dcterms:W3CDTF">2019-09-02T11:45:00Z</dcterms:created>
  <dcterms:modified xsi:type="dcterms:W3CDTF">2019-09-13T13:27:00Z</dcterms:modified>
</cp:coreProperties>
</file>